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6CDD72" w14:textId="588B6EDC" w:rsidR="00E0424A" w:rsidRDefault="00E0424A" w:rsidP="00E0424A">
      <w:pPr>
        <w:jc w:val="center"/>
        <w:rPr>
          <w:b/>
          <w:sz w:val="24"/>
        </w:rPr>
      </w:pPr>
      <w:r>
        <w:rPr>
          <w:b/>
          <w:sz w:val="24"/>
        </w:rPr>
        <w:t>Instructions –202</w:t>
      </w:r>
      <w:r w:rsidR="00DE200A">
        <w:rPr>
          <w:b/>
          <w:sz w:val="24"/>
        </w:rPr>
        <w:t>5</w:t>
      </w:r>
      <w:r>
        <w:rPr>
          <w:b/>
          <w:sz w:val="24"/>
        </w:rPr>
        <w:t xml:space="preserve"> Best Practices Inventory Online Platform</w:t>
      </w:r>
    </w:p>
    <w:p w14:paraId="5394938D" w14:textId="5FCA42B3" w:rsidR="00660FEE" w:rsidRPr="00E0424A" w:rsidRDefault="00660FEE" w:rsidP="00663517">
      <w:pPr>
        <w:pStyle w:val="Heading1"/>
      </w:pPr>
      <w:bookmarkStart w:id="0" w:name="_Toc177545870"/>
      <w:r w:rsidRPr="00E0424A">
        <w:t>Accessing the Best Practices Inventory</w:t>
      </w:r>
      <w:bookmarkEnd w:id="0"/>
    </w:p>
    <w:p w14:paraId="19859D88" w14:textId="03F7C6DC" w:rsidR="008C72EA" w:rsidRDefault="00660FEE">
      <w:r w:rsidRPr="00660FEE">
        <w:rPr>
          <w:u w:val="single"/>
        </w:rPr>
        <w:t>Step One</w:t>
      </w:r>
      <w:r w:rsidRPr="00660FEE">
        <w:t>: Click on </w:t>
      </w:r>
      <w:hyperlink r:id="rId6" w:history="1">
        <w:r w:rsidRPr="00660FEE">
          <w:rPr>
            <w:rStyle w:val="Hyperlink"/>
          </w:rPr>
          <w:t>https://fast.dca.nj.gov </w:t>
        </w:r>
      </w:hyperlink>
      <w:r w:rsidRPr="00660FEE">
        <w:t>to enter the Best Practices (BPI) Platform’s sign-in page.  Although the BPI Platform will function in all widely-used internet browsers, Google Chrome is recommended.</w:t>
      </w:r>
    </w:p>
    <w:p w14:paraId="2B450B6C" w14:textId="77777777" w:rsidR="00660FEE" w:rsidRDefault="00660FEE"/>
    <w:p w14:paraId="665E6B16" w14:textId="79EF5AB9" w:rsidR="00660FEE" w:rsidRDefault="00660FEE">
      <w:r w:rsidRPr="00660FEE">
        <w:rPr>
          <w:u w:val="single"/>
        </w:rPr>
        <w:t>Step Two</w:t>
      </w:r>
      <w:r w:rsidRPr="00660FEE">
        <w:t xml:space="preserve">: At the sign-in page, the municipal </w:t>
      </w:r>
      <w:r w:rsidRPr="00663517">
        <w:rPr>
          <w:rStyle w:val="Heading2Char"/>
        </w:rPr>
        <w:t>Chief Finance Officer</w:t>
      </w:r>
      <w:r w:rsidRPr="00660FEE">
        <w:t xml:space="preserve"> (CFO) will use their Financial Automation Submission Tracking solution (FAST) log-in to enter the BPI platform. After entering the log-in credentials click the </w:t>
      </w:r>
      <w:r w:rsidRPr="00660FEE">
        <w:rPr>
          <w:b/>
          <w:bCs/>
        </w:rPr>
        <w:t>Sign-In</w:t>
      </w:r>
      <w:r w:rsidRPr="00660FEE">
        <w:t> button to reach the Portal Home page. </w:t>
      </w:r>
    </w:p>
    <w:p w14:paraId="709ECCD3" w14:textId="77777777" w:rsidR="00660FEE" w:rsidRDefault="00660FEE"/>
    <w:p w14:paraId="7297E98D" w14:textId="59E0303F" w:rsidR="00660FEE" w:rsidRDefault="00660FEE" w:rsidP="00660FEE">
      <w:pPr>
        <w:jc w:val="center"/>
      </w:pPr>
      <w:r>
        <w:rPr>
          <w:noProof/>
        </w:rPr>
        <w:drawing>
          <wp:inline distT="0" distB="0" distL="0" distR="0" wp14:anchorId="0796C9DF" wp14:editId="5282AD1E">
            <wp:extent cx="4556097" cy="2727330"/>
            <wp:effectExtent l="0" t="0" r="0" b="0"/>
            <wp:docPr id="222247176" name="Picture 1" descr="A screenshot of a cell phone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screenshot of a cell phoneDescription generated with very high confidenc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61198" cy="2730383"/>
                    </a:xfrm>
                    <a:prstGeom prst="rect">
                      <a:avLst/>
                    </a:prstGeom>
                    <a:noFill/>
                    <a:ln>
                      <a:noFill/>
                    </a:ln>
                  </pic:spPr>
                </pic:pic>
              </a:graphicData>
            </a:graphic>
          </wp:inline>
        </w:drawing>
      </w:r>
    </w:p>
    <w:p w14:paraId="26662C83" w14:textId="77777777" w:rsidR="00660FEE" w:rsidRPr="00660FEE" w:rsidRDefault="00660FEE" w:rsidP="00660FEE">
      <w:pPr>
        <w:numPr>
          <w:ilvl w:val="0"/>
          <w:numId w:val="2"/>
        </w:numPr>
      </w:pPr>
      <w:r w:rsidRPr="00660FEE">
        <w:t>CFOs that do not possess FAST log-in credentials must select FAST from the navigation bar on the top right of the screen, then follow the process in the </w:t>
      </w:r>
      <w:hyperlink r:id="rId8" w:history="1">
        <w:r w:rsidRPr="00660FEE">
          <w:rPr>
            <w:rStyle w:val="Hyperlink"/>
          </w:rPr>
          <w:t>FAST Portal Registration Guide </w:t>
        </w:r>
      </w:hyperlink>
      <w:r w:rsidRPr="00660FEE">
        <w:t>for obtaining access to FAST.  After obtaining FAST log-in credentials, the CFO must request BPI access separately.</w:t>
      </w:r>
    </w:p>
    <w:p w14:paraId="5ADB7A2E" w14:textId="77777777" w:rsidR="00660FEE" w:rsidRDefault="00660FEE"/>
    <w:p w14:paraId="68D14244" w14:textId="721C5AAF" w:rsidR="00660FEE" w:rsidRDefault="00660FEE">
      <w:r w:rsidRPr="00660FEE">
        <w:rPr>
          <w:u w:val="single"/>
        </w:rPr>
        <w:t>Step Three</w:t>
      </w:r>
      <w:r w:rsidRPr="00660FEE">
        <w:t>: Upon reaching the Portal Home page, click BPI on the top of the navigation bar in the upper right-hand corner. </w:t>
      </w:r>
    </w:p>
    <w:p w14:paraId="42F3251C" w14:textId="53415DBA" w:rsidR="00660FEE" w:rsidRDefault="00660FEE" w:rsidP="00660FEE">
      <w:pPr>
        <w:jc w:val="center"/>
      </w:pPr>
    </w:p>
    <w:p w14:paraId="3ED8E9F9" w14:textId="77777777" w:rsidR="00660FEE" w:rsidRPr="00660FEE" w:rsidRDefault="00660FEE" w:rsidP="00660FEE">
      <w:r w:rsidRPr="00660FEE">
        <w:t>Once the BPI selection is clicked and you reach the BPI Homepage, Best Practices Inventories for municipalities associated with the CFO’s current log-in will be listed under the Local Government Entity heading.</w:t>
      </w:r>
    </w:p>
    <w:p w14:paraId="6C2D1216" w14:textId="40356626" w:rsidR="00660FEE" w:rsidRDefault="00660FEE" w:rsidP="00660FEE">
      <w:pPr>
        <w:jc w:val="center"/>
      </w:pPr>
      <w:r w:rsidRPr="00660FEE">
        <w:lastRenderedPageBreak/>
        <w:br/>
      </w:r>
      <w:r>
        <w:rPr>
          <w:noProof/>
        </w:rPr>
        <w:drawing>
          <wp:inline distT="0" distB="0" distL="0" distR="0" wp14:anchorId="77A9A075" wp14:editId="756CA7FC">
            <wp:extent cx="5943600" cy="2225675"/>
            <wp:effectExtent l="0" t="0" r="0" b="3175"/>
            <wp:docPr id="1270601207" name="Picture 3" descr="A screenshot of a cell phone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screenshot of a cell phoneDescription generated with very high confidenc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2225675"/>
                    </a:xfrm>
                    <a:prstGeom prst="rect">
                      <a:avLst/>
                    </a:prstGeom>
                    <a:noFill/>
                    <a:ln>
                      <a:noFill/>
                    </a:ln>
                  </pic:spPr>
                </pic:pic>
              </a:graphicData>
            </a:graphic>
          </wp:inline>
        </w:drawing>
      </w:r>
    </w:p>
    <w:p w14:paraId="06A27EE2" w14:textId="77777777" w:rsidR="00660FEE" w:rsidRDefault="00660FEE" w:rsidP="00660FEE"/>
    <w:p w14:paraId="160019FB" w14:textId="069D11A5" w:rsidR="00660FEE" w:rsidRDefault="00660FEE" w:rsidP="00E0424A">
      <w:r w:rsidRPr="00660FEE">
        <w:rPr>
          <w:u w:val="single"/>
        </w:rPr>
        <w:t>Step Four:</w:t>
      </w:r>
      <w:r w:rsidRPr="00660FEE">
        <w:t> Once logged in, under the Local Government Entity heading on the BPI Homepage, click the municipality for which you will be completing a Best Practices Inventory.</w:t>
      </w:r>
    </w:p>
    <w:p w14:paraId="09328A3F" w14:textId="25126122" w:rsidR="00660FEE" w:rsidRDefault="00660FEE" w:rsidP="00660FEE">
      <w:r>
        <w:rPr>
          <w:noProof/>
        </w:rPr>
        <w:drawing>
          <wp:inline distT="0" distB="0" distL="0" distR="0" wp14:anchorId="2B360044" wp14:editId="1A6A98D8">
            <wp:extent cx="5943600" cy="2225675"/>
            <wp:effectExtent l="0" t="0" r="0" b="3175"/>
            <wp:docPr id="2092974618" name="Picture 4" descr="A screenshot of a cell phone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 screenshot of a cell phoneDescription generated with very high confidenc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2225675"/>
                    </a:xfrm>
                    <a:prstGeom prst="rect">
                      <a:avLst/>
                    </a:prstGeom>
                    <a:noFill/>
                    <a:ln>
                      <a:noFill/>
                    </a:ln>
                  </pic:spPr>
                </pic:pic>
              </a:graphicData>
            </a:graphic>
          </wp:inline>
        </w:drawing>
      </w:r>
    </w:p>
    <w:p w14:paraId="766CA87E" w14:textId="77777777" w:rsidR="00660FEE" w:rsidRDefault="00660FEE" w:rsidP="00660FEE"/>
    <w:p w14:paraId="03C5F1AB" w14:textId="3DE51875" w:rsidR="00660FEE" w:rsidRDefault="00660FEE" w:rsidP="00660FEE">
      <w:r w:rsidRPr="00660FEE">
        <w:rPr>
          <w:u w:val="single"/>
        </w:rPr>
        <w:t>Step Five</w:t>
      </w:r>
      <w:r w:rsidRPr="00660FEE">
        <w:t>: For each municipality, the CFO must click on the Roster of Officials tab on the upper left-hand corner, enter the name of the municipality’s Chief Administrative Officer (CAO) and Municipal Clerk, and then click the Updated Officials button on the bottom. </w:t>
      </w:r>
    </w:p>
    <w:p w14:paraId="3B349CC6" w14:textId="14A4ABC4" w:rsidR="00660FEE" w:rsidRDefault="00660FEE" w:rsidP="00660FEE">
      <w:pPr>
        <w:jc w:val="center"/>
      </w:pPr>
      <w:r>
        <w:rPr>
          <w:noProof/>
        </w:rPr>
        <w:drawing>
          <wp:inline distT="0" distB="0" distL="0" distR="0" wp14:anchorId="2749C29C" wp14:editId="7CCFE6D1">
            <wp:extent cx="3576119" cy="1455721"/>
            <wp:effectExtent l="0" t="0" r="5715" b="0"/>
            <wp:docPr id="254426120" name="Picture 5" descr="A screenshot of a cell phone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 screenshot of a cell phoneDescription generated with very high confidenc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85825" cy="1459672"/>
                    </a:xfrm>
                    <a:prstGeom prst="rect">
                      <a:avLst/>
                    </a:prstGeom>
                    <a:noFill/>
                    <a:ln>
                      <a:noFill/>
                    </a:ln>
                  </pic:spPr>
                </pic:pic>
              </a:graphicData>
            </a:graphic>
          </wp:inline>
        </w:drawing>
      </w:r>
    </w:p>
    <w:p w14:paraId="00E39F23" w14:textId="77777777" w:rsidR="00E0424A" w:rsidRDefault="00E0424A" w:rsidP="00660FEE"/>
    <w:p w14:paraId="4A6B1BED" w14:textId="5D4A27BE" w:rsidR="00660FEE" w:rsidRDefault="00660FEE" w:rsidP="00660FEE">
      <w:r>
        <w:rPr>
          <w:noProof/>
        </w:rPr>
        <w:drawing>
          <wp:inline distT="0" distB="0" distL="0" distR="0" wp14:anchorId="10CA06F1" wp14:editId="7567409B">
            <wp:extent cx="5219323" cy="2509848"/>
            <wp:effectExtent l="0" t="0" r="635" b="5080"/>
            <wp:docPr id="1283845694" name="Picture 6" descr="A screenshot of a cell phone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 screenshot of a cell phoneDescription generated with very high confidenc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23277" cy="2511749"/>
                    </a:xfrm>
                    <a:prstGeom prst="rect">
                      <a:avLst/>
                    </a:prstGeom>
                    <a:noFill/>
                    <a:ln>
                      <a:noFill/>
                    </a:ln>
                  </pic:spPr>
                </pic:pic>
              </a:graphicData>
            </a:graphic>
          </wp:inline>
        </w:drawing>
      </w:r>
    </w:p>
    <w:p w14:paraId="333B580F" w14:textId="77777777" w:rsidR="00660FEE" w:rsidRDefault="00660FEE" w:rsidP="00660FEE"/>
    <w:p w14:paraId="7550635E" w14:textId="77777777" w:rsidR="00660FEE" w:rsidRPr="00660FEE" w:rsidRDefault="00660FEE" w:rsidP="00660FEE">
      <w:r w:rsidRPr="00660FEE">
        <w:rPr>
          <w:u w:val="single"/>
        </w:rPr>
        <w:t>Step Six:</w:t>
      </w:r>
      <w:r w:rsidRPr="00660FEE">
        <w:t xml:space="preserve"> The </w:t>
      </w:r>
      <w:r w:rsidRPr="00663517">
        <w:rPr>
          <w:rStyle w:val="Heading2Char"/>
        </w:rPr>
        <w:t>CAO and Municipal Clerk</w:t>
      </w:r>
      <w:r w:rsidRPr="00660FEE">
        <w:t xml:space="preserve"> must obtain their own log-in credentials by clicking on the Register tab and then selecting Request Access, unless they already have FAST log-in credentials. </w:t>
      </w:r>
    </w:p>
    <w:p w14:paraId="28011512" w14:textId="77777777" w:rsidR="00660FEE" w:rsidRPr="00E0424A" w:rsidRDefault="00660FEE" w:rsidP="00E0424A">
      <w:pPr>
        <w:spacing w:after="0"/>
        <w:rPr>
          <w:i/>
          <w:iCs/>
          <w:sz w:val="20"/>
          <w:szCs w:val="20"/>
        </w:rPr>
      </w:pPr>
      <w:r w:rsidRPr="00E0424A">
        <w:rPr>
          <w:i/>
          <w:iCs/>
          <w:sz w:val="20"/>
          <w:szCs w:val="20"/>
        </w:rPr>
        <w:t>Registration page:</w:t>
      </w:r>
    </w:p>
    <w:p w14:paraId="5F24D231" w14:textId="6A211EA7" w:rsidR="00660FEE" w:rsidRDefault="00660FEE" w:rsidP="00660FEE">
      <w:r>
        <w:rPr>
          <w:noProof/>
        </w:rPr>
        <w:drawing>
          <wp:inline distT="0" distB="0" distL="0" distR="0" wp14:anchorId="4F7320BB" wp14:editId="0E659566">
            <wp:extent cx="3477260" cy="2557320"/>
            <wp:effectExtent l="0" t="0" r="8890" b="0"/>
            <wp:docPr id="1951702167" name="Picture 7" descr="A screenshot of a cell phone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 screenshot of a cell phoneDescription generated with very high confidence"/>
                    <pic:cNvPicPr>
                      <a:picLocks noChangeAspect="1" noChangeArrowheads="1"/>
                    </pic:cNvPicPr>
                  </pic:nvPicPr>
                  <pic:blipFill rotWithShape="1">
                    <a:blip r:embed="rId13">
                      <a:extLst>
                        <a:ext uri="{28A0092B-C50C-407E-A947-70E740481C1C}">
                          <a14:useLocalDpi xmlns:a14="http://schemas.microsoft.com/office/drawing/2010/main" val="0"/>
                        </a:ext>
                      </a:extLst>
                    </a:blip>
                    <a:srcRect t="14961" b="3342"/>
                    <a:stretch/>
                  </pic:blipFill>
                  <pic:spPr bwMode="auto">
                    <a:xfrm>
                      <a:off x="0" y="0"/>
                      <a:ext cx="3480301" cy="2559556"/>
                    </a:xfrm>
                    <a:prstGeom prst="rect">
                      <a:avLst/>
                    </a:prstGeom>
                    <a:noFill/>
                    <a:ln>
                      <a:noFill/>
                    </a:ln>
                    <a:extLst>
                      <a:ext uri="{53640926-AAD7-44D8-BBD7-CCE9431645EC}">
                        <a14:shadowObscured xmlns:a14="http://schemas.microsoft.com/office/drawing/2010/main"/>
                      </a:ext>
                    </a:extLst>
                  </pic:spPr>
                </pic:pic>
              </a:graphicData>
            </a:graphic>
          </wp:inline>
        </w:drawing>
      </w:r>
    </w:p>
    <w:p w14:paraId="050E4EF2" w14:textId="1E335E1E" w:rsidR="00660FEE" w:rsidRPr="00E0424A" w:rsidRDefault="00660FEE" w:rsidP="00E0424A">
      <w:pPr>
        <w:spacing w:after="0"/>
        <w:rPr>
          <w:i/>
          <w:iCs/>
          <w:sz w:val="20"/>
          <w:szCs w:val="20"/>
        </w:rPr>
      </w:pPr>
      <w:r w:rsidRPr="00E0424A">
        <w:rPr>
          <w:i/>
          <w:iCs/>
          <w:sz w:val="20"/>
          <w:szCs w:val="20"/>
        </w:rPr>
        <w:t>Request Access page:</w:t>
      </w:r>
    </w:p>
    <w:p w14:paraId="14B70B80" w14:textId="527F64F7" w:rsidR="00660FEE" w:rsidRDefault="00660FEE" w:rsidP="00660FEE">
      <w:r>
        <w:rPr>
          <w:noProof/>
        </w:rPr>
        <w:lastRenderedPageBreak/>
        <w:drawing>
          <wp:inline distT="0" distB="0" distL="0" distR="0" wp14:anchorId="3F1376FA" wp14:editId="64683958">
            <wp:extent cx="5943600" cy="2473960"/>
            <wp:effectExtent l="0" t="0" r="0" b="2540"/>
            <wp:docPr id="558632094" name="Picture 8" descr="A screenshot of a social media post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 screenshot of a social media postDescription generated with very high confidenc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2473960"/>
                    </a:xfrm>
                    <a:prstGeom prst="rect">
                      <a:avLst/>
                    </a:prstGeom>
                    <a:noFill/>
                    <a:ln>
                      <a:noFill/>
                    </a:ln>
                  </pic:spPr>
                </pic:pic>
              </a:graphicData>
            </a:graphic>
          </wp:inline>
        </w:drawing>
      </w:r>
    </w:p>
    <w:p w14:paraId="48221782" w14:textId="77777777" w:rsidR="00E0424A" w:rsidRDefault="00E0424A" w:rsidP="00660FEE"/>
    <w:p w14:paraId="42CE2A4E" w14:textId="77777777" w:rsidR="00660FEE" w:rsidRPr="00660FEE" w:rsidRDefault="00660FEE" w:rsidP="00660FEE">
      <w:r w:rsidRPr="00660FEE">
        <w:t>Individuals holding multiple titles must have an individual log-in credential corresponding to each position; for example, if the CFO is also a Business Administrator in the same municipality, the CFO must type their own name into the Chief Administrative Officer box. </w:t>
      </w:r>
    </w:p>
    <w:p w14:paraId="7A39D430" w14:textId="77777777" w:rsidR="00660FEE" w:rsidRPr="00660FEE" w:rsidRDefault="00660FEE" w:rsidP="00660FEE">
      <w:r w:rsidRPr="00660FEE">
        <w:t>Once logged in, the CAO and Municipal Clerk will see their associated municipalities under the Local Government Entity heading and will have the same ability as the CFO to complete the Inventory.  The CFO, CAO, and Municipal Clerk may be logged into the same Best Practices Inventory at the same time.</w:t>
      </w:r>
    </w:p>
    <w:p w14:paraId="178E3E2F" w14:textId="77777777" w:rsidR="00660FEE" w:rsidRDefault="00660FEE" w:rsidP="00660FEE">
      <w:r w:rsidRPr="00660FEE">
        <w:rPr>
          <w:b/>
          <w:bCs/>
        </w:rPr>
        <w:t>Note:</w:t>
      </w:r>
      <w:r w:rsidRPr="00660FEE">
        <w:t> </w:t>
      </w:r>
      <w:r w:rsidRPr="00660FEE">
        <w:rPr>
          <w:b/>
          <w:bCs/>
        </w:rPr>
        <w:t>The Chief Administrative Officer is the individual, whatever their title, charged with running the municipality’s day-to-day operations.  A municipality that does not have a business administrator or municipal manager still has one individual responsible for running day-to-day operations, whether it be someone such as a CMFO, Municipal Clerk, or a Mayor.</w:t>
      </w:r>
      <w:r w:rsidRPr="00660FEE">
        <w:t> </w:t>
      </w:r>
    </w:p>
    <w:p w14:paraId="38AFB369" w14:textId="77777777" w:rsidR="00E0424A" w:rsidRPr="00660FEE" w:rsidRDefault="00E0424A" w:rsidP="00660FEE"/>
    <w:p w14:paraId="46F45795" w14:textId="77777777" w:rsidR="00660FEE" w:rsidRDefault="00660FEE" w:rsidP="00660FEE">
      <w:r w:rsidRPr="00663517">
        <w:rPr>
          <w:rStyle w:val="Heading2Char"/>
          <w:u w:val="single"/>
        </w:rPr>
        <w:t>Forgetting Username or Password</w:t>
      </w:r>
      <w:r w:rsidRPr="00660FEE">
        <w:rPr>
          <w:u w:val="single"/>
        </w:rPr>
        <w:t>:</w:t>
      </w:r>
      <w:r w:rsidRPr="00660FEE">
        <w:t> Click the “Forgot Your Password” link located on the sign-in screen. If you forgot your username, contact the DCA Help Desk at </w:t>
      </w:r>
      <w:hyperlink r:id="rId15" w:history="1">
        <w:r w:rsidRPr="00660FEE">
          <w:rPr>
            <w:rStyle w:val="Hyperlink"/>
          </w:rPr>
          <w:t>helpdesk@dca.nj.gov </w:t>
        </w:r>
      </w:hyperlink>
      <w:r w:rsidRPr="00660FEE">
        <w:t>.</w:t>
      </w:r>
    </w:p>
    <w:p w14:paraId="768B7B36" w14:textId="77777777" w:rsidR="00E0424A" w:rsidRPr="00660FEE" w:rsidRDefault="00E0424A" w:rsidP="00660FEE"/>
    <w:p w14:paraId="26D0C60C" w14:textId="77777777" w:rsidR="00660FEE" w:rsidRPr="00660FEE" w:rsidRDefault="00660FEE" w:rsidP="00660FEE">
      <w:r w:rsidRPr="00663517">
        <w:rPr>
          <w:rStyle w:val="Heading2Char"/>
          <w:u w:val="single"/>
        </w:rPr>
        <w:t>Logging Out</w:t>
      </w:r>
      <w:r w:rsidRPr="00660FEE">
        <w:rPr>
          <w:u w:val="single"/>
        </w:rPr>
        <w:t>:</w:t>
      </w:r>
      <w:r w:rsidRPr="00660FEE">
        <w:t> Click your name at the top right corner, scroll to the bottom and click Sign Out.</w:t>
      </w:r>
    </w:p>
    <w:p w14:paraId="1ED5D1F9" w14:textId="0BE501CC" w:rsidR="00473FC4" w:rsidRDefault="00473FC4">
      <w:pPr>
        <w:rPr>
          <w:b/>
          <w:bCs/>
        </w:rPr>
      </w:pPr>
      <w:r>
        <w:rPr>
          <w:b/>
          <w:bCs/>
        </w:rPr>
        <w:br w:type="page"/>
      </w:r>
    </w:p>
    <w:p w14:paraId="20E6711B" w14:textId="46434C60" w:rsidR="00660FEE" w:rsidRDefault="00660FEE" w:rsidP="00660FEE">
      <w:r w:rsidRPr="00660FEE">
        <w:rPr>
          <w:b/>
          <w:bCs/>
        </w:rPr>
        <w:lastRenderedPageBreak/>
        <w:t>Troubleshooting Note 1**: </w:t>
      </w:r>
      <w:r w:rsidRPr="00542045">
        <w:t xml:space="preserve">For those returning CAO's or Municipal Clerks, or newcomers who already possess an account.  If you do not see BPI in your Navigation Menu, or if you cannot find your municipality in the list of Local Government Entities, you will need to </w:t>
      </w:r>
      <w:r w:rsidRPr="00473FC4">
        <w:rPr>
          <w:b/>
          <w:bCs/>
        </w:rPr>
        <w:t>Request Access</w:t>
      </w:r>
      <w:r w:rsidRPr="00542045">
        <w:t>.</w:t>
      </w:r>
      <w:r w:rsidRPr="00542045">
        <w:br/>
      </w:r>
      <w:r w:rsidRPr="00660FEE">
        <w:rPr>
          <w:b/>
          <w:bCs/>
        </w:rPr>
        <w:br/>
      </w:r>
      <w:r w:rsidRPr="00660FEE">
        <w:rPr>
          <w:b/>
          <w:bCs/>
          <w:noProof/>
        </w:rPr>
        <w:drawing>
          <wp:inline distT="0" distB="0" distL="0" distR="0" wp14:anchorId="3EF16B3D" wp14:editId="38E31F06">
            <wp:extent cx="2439909" cy="652315"/>
            <wp:effectExtent l="0" t="0" r="0" b="0"/>
            <wp:docPr id="832124945" name="Picture 12" descr="No BPI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No BPI Link"/>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61164" cy="657997"/>
                    </a:xfrm>
                    <a:prstGeom prst="rect">
                      <a:avLst/>
                    </a:prstGeom>
                    <a:noFill/>
                    <a:ln>
                      <a:noFill/>
                    </a:ln>
                  </pic:spPr>
                </pic:pic>
              </a:graphicData>
            </a:graphic>
          </wp:inline>
        </w:drawing>
      </w:r>
      <w:r w:rsidRPr="00660FEE">
        <w:rPr>
          <w:b/>
          <w:bCs/>
        </w:rPr>
        <w:t>  </w:t>
      </w:r>
      <w:r w:rsidRPr="00660FEE">
        <w:rPr>
          <w:b/>
          <w:bCs/>
        </w:rPr>
        <w:br/>
      </w:r>
      <w:r w:rsidR="00473FC4" w:rsidRPr="00660FEE">
        <w:rPr>
          <w:b/>
          <w:bCs/>
          <w:noProof/>
        </w:rPr>
        <w:drawing>
          <wp:inline distT="0" distB="0" distL="0" distR="0" wp14:anchorId="4AB968AD" wp14:editId="45F19D39">
            <wp:extent cx="3558551" cy="1647731"/>
            <wp:effectExtent l="0" t="0" r="3810" b="0"/>
            <wp:docPr id="300598165" name="Picture 11" descr="Municipality Mis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Municipality Missi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67905" cy="1652062"/>
                    </a:xfrm>
                    <a:prstGeom prst="rect">
                      <a:avLst/>
                    </a:prstGeom>
                    <a:noFill/>
                    <a:ln>
                      <a:noFill/>
                    </a:ln>
                  </pic:spPr>
                </pic:pic>
              </a:graphicData>
            </a:graphic>
          </wp:inline>
        </w:drawing>
      </w:r>
      <w:r w:rsidRPr="00660FEE">
        <w:rPr>
          <w:b/>
          <w:bCs/>
        </w:rPr>
        <w:br/>
        <w:t>Troubleshooting Note 2**: </w:t>
      </w:r>
      <w:r w:rsidRPr="00542045">
        <w:t>For those returning CAO's or Municipal Clerks, or newcomers who already possess an account. If you attempt to access your municipality's questionnaire and you receive an access denied, you will need to have your account added to the list of permitted users by the CFO (please see Step 5)</w:t>
      </w:r>
    </w:p>
    <w:p w14:paraId="70116F77" w14:textId="774E8501" w:rsidR="00542045" w:rsidRDefault="00542045" w:rsidP="00660FEE"/>
    <w:p w14:paraId="4E0C673C" w14:textId="77777777" w:rsidR="00542045" w:rsidRPr="00E0424A" w:rsidRDefault="00542045" w:rsidP="00663517">
      <w:pPr>
        <w:pStyle w:val="Heading1"/>
      </w:pPr>
      <w:bookmarkStart w:id="1" w:name="_Toc177545871"/>
      <w:r w:rsidRPr="00E0424A">
        <w:t>Completing the Best Practices Inventory</w:t>
      </w:r>
      <w:bookmarkEnd w:id="1"/>
    </w:p>
    <w:p w14:paraId="4CE13EAA" w14:textId="77777777" w:rsidR="00542045" w:rsidRPr="00542045" w:rsidRDefault="00542045" w:rsidP="00542045">
      <w:pPr>
        <w:numPr>
          <w:ilvl w:val="0"/>
          <w:numId w:val="3"/>
        </w:numPr>
      </w:pPr>
      <w:r w:rsidRPr="00542045">
        <w:t>Under the Surveys page for your municipality, select your municipality from under the Active Surveys heading to reach the Survey View page, which will contain your municipality’s Best Practices Inventory.  As you scroll down, you can return to the top by clicking the arrow button on the bottom right corner of the screen.</w:t>
      </w:r>
    </w:p>
    <w:p w14:paraId="782DDFBD" w14:textId="0B016121" w:rsidR="00542045" w:rsidRPr="00542045" w:rsidRDefault="00542045" w:rsidP="00542045">
      <w:r w:rsidRPr="00542045">
        <w:rPr>
          <w:noProof/>
        </w:rPr>
        <w:drawing>
          <wp:inline distT="0" distB="0" distL="0" distR="0" wp14:anchorId="4DA84C0B" wp14:editId="098D40F3">
            <wp:extent cx="5943600" cy="2488565"/>
            <wp:effectExtent l="0" t="0" r="0" b="6985"/>
            <wp:docPr id="537186257" name="Picture 30" descr="A screenshot of a social media post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A screenshot of a social media postDescription generated with very high confidenc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2488565"/>
                    </a:xfrm>
                    <a:prstGeom prst="rect">
                      <a:avLst/>
                    </a:prstGeom>
                    <a:noFill/>
                    <a:ln>
                      <a:noFill/>
                    </a:ln>
                  </pic:spPr>
                </pic:pic>
              </a:graphicData>
            </a:graphic>
          </wp:inline>
        </w:drawing>
      </w:r>
      <w:r w:rsidRPr="00542045">
        <w:br/>
        <w:t> </w:t>
      </w:r>
    </w:p>
    <w:p w14:paraId="342F460A" w14:textId="6E4FD28F" w:rsidR="00542045" w:rsidRPr="00542045" w:rsidRDefault="00ED4948" w:rsidP="00E0424A">
      <w:r>
        <w:rPr>
          <w:noProof/>
        </w:rPr>
        <w:lastRenderedPageBreak/>
        <w:drawing>
          <wp:inline distT="0" distB="0" distL="0" distR="0" wp14:anchorId="40844919" wp14:editId="39FE353C">
            <wp:extent cx="5939155" cy="3096260"/>
            <wp:effectExtent l="0" t="0" r="4445" b="8890"/>
            <wp:docPr id="207760233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39155" cy="3096260"/>
                    </a:xfrm>
                    <a:prstGeom prst="rect">
                      <a:avLst/>
                    </a:prstGeom>
                    <a:noFill/>
                    <a:ln>
                      <a:noFill/>
                    </a:ln>
                  </pic:spPr>
                </pic:pic>
              </a:graphicData>
            </a:graphic>
          </wp:inline>
        </w:drawing>
      </w:r>
      <w:r w:rsidR="00542045" w:rsidRPr="00663517">
        <w:rPr>
          <w:rStyle w:val="Heading2Char"/>
        </w:rPr>
        <w:t xml:space="preserve"> There </w:t>
      </w:r>
      <w:r w:rsidR="00E0424A" w:rsidRPr="00663517">
        <w:rPr>
          <w:rStyle w:val="Heading2Char"/>
        </w:rPr>
        <w:t>is</w:t>
      </w:r>
      <w:r w:rsidR="00542045" w:rsidRPr="00663517">
        <w:rPr>
          <w:rStyle w:val="Heading2Char"/>
        </w:rPr>
        <w:t xml:space="preserve"> a total of </w:t>
      </w:r>
      <w:r w:rsidR="00E0424A" w:rsidRPr="00663517">
        <w:rPr>
          <w:rStyle w:val="Heading2Char"/>
        </w:rPr>
        <w:t>69</w:t>
      </w:r>
      <w:r w:rsidR="00542045" w:rsidRPr="00663517">
        <w:rPr>
          <w:rStyle w:val="Heading2Char"/>
        </w:rPr>
        <w:t xml:space="preserve"> questions</w:t>
      </w:r>
      <w:r w:rsidR="00542045" w:rsidRPr="00542045">
        <w:t xml:space="preserve"> on the Inventory, divided by category and topic:</w:t>
      </w:r>
    </w:p>
    <w:p w14:paraId="149EB438" w14:textId="702625EB" w:rsidR="00542045" w:rsidRPr="00542045" w:rsidRDefault="00542045" w:rsidP="00E0424A">
      <w:pPr>
        <w:jc w:val="center"/>
      </w:pPr>
      <w:r w:rsidRPr="00542045">
        <w:rPr>
          <w:u w:val="single"/>
        </w:rPr>
        <w:t>Category</w:t>
      </w:r>
      <w:r w:rsidRPr="00542045">
        <w:br/>
        <w:t>Core Competencies (1 point)</w:t>
      </w:r>
      <w:r w:rsidRPr="00542045">
        <w:br/>
        <w:t>Best Practices (1/2 point)</w:t>
      </w:r>
      <w:r w:rsidRPr="00542045">
        <w:br/>
        <w:t>Unscored Survey (0 points)</w:t>
      </w:r>
      <w:r w:rsidRPr="00542045">
        <w:br/>
      </w:r>
    </w:p>
    <w:p w14:paraId="27747FDE" w14:textId="77777777" w:rsidR="00542045" w:rsidRPr="00542045" w:rsidRDefault="00542045" w:rsidP="00542045">
      <w:r w:rsidRPr="00542045">
        <w:t>For Core Competencies questions, positive credit is awarded for “Yes” answers as well as “Prospective” and “N/A” responses when permitted by the question. “Prospective” is not a permitted answer for questions in the Best Practices category.</w:t>
      </w:r>
    </w:p>
    <w:p w14:paraId="3B5A31FA" w14:textId="77777777" w:rsidR="00542045" w:rsidRPr="00542045" w:rsidRDefault="00542045" w:rsidP="00542045">
      <w:pPr>
        <w:numPr>
          <w:ilvl w:val="0"/>
          <w:numId w:val="4"/>
        </w:numPr>
      </w:pPr>
      <w:r w:rsidRPr="00542045">
        <w:t>To print a list of all questions with the entire range of permissible answers for each questions, select the Printable Question Sheet Button from the left menu.  </w:t>
      </w:r>
      <w:bookmarkStart w:id="2" w:name="_Hlk17367595"/>
      <w:r w:rsidRPr="00542045">
        <w:t>Hit the Ctrl and P buttons on your keyboard at the same time to open the Print Dialog Box.  To return to the question sheet, click the Return to Question List button on the left.</w:t>
      </w:r>
      <w:bookmarkEnd w:id="2"/>
    </w:p>
    <w:p w14:paraId="0E3C24DB" w14:textId="62C5FD23" w:rsidR="00542045" w:rsidRPr="00542045" w:rsidRDefault="00ED4948" w:rsidP="00ED4948">
      <w:pPr>
        <w:jc w:val="center"/>
      </w:pPr>
      <w:r>
        <w:rPr>
          <w:noProof/>
        </w:rPr>
        <w:drawing>
          <wp:inline distT="0" distB="0" distL="0" distR="0" wp14:anchorId="7BEA0AFE" wp14:editId="07DB6A5F">
            <wp:extent cx="5449403" cy="2218099"/>
            <wp:effectExtent l="0" t="0" r="0" b="0"/>
            <wp:docPr id="171223613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56692" cy="2221066"/>
                    </a:xfrm>
                    <a:prstGeom prst="rect">
                      <a:avLst/>
                    </a:prstGeom>
                    <a:noFill/>
                    <a:ln>
                      <a:noFill/>
                    </a:ln>
                  </pic:spPr>
                </pic:pic>
              </a:graphicData>
            </a:graphic>
          </wp:inline>
        </w:drawing>
      </w:r>
    </w:p>
    <w:p w14:paraId="32145926" w14:textId="51C64424" w:rsidR="00ED4948" w:rsidRDefault="00542045" w:rsidP="0053238E">
      <w:pPr>
        <w:numPr>
          <w:ilvl w:val="0"/>
          <w:numId w:val="5"/>
        </w:numPr>
      </w:pPr>
      <w:r w:rsidRPr="00663517">
        <w:rPr>
          <w:rStyle w:val="Heading2Char"/>
        </w:rPr>
        <w:lastRenderedPageBreak/>
        <w:t>To answer each question</w:t>
      </w:r>
      <w:r w:rsidRPr="00542045">
        <w:t>, the answer column is on the right side.  Answer each question using the featured radio buttons (for Single Select questions), checkboxes (for Multiple Selection Questions).  Answers will be saved automatically when a selection is made.  </w:t>
      </w:r>
      <w:r w:rsidRPr="00542045">
        <w:br/>
      </w:r>
      <w:r w:rsidRPr="00542045">
        <w:br/>
      </w:r>
      <w:r w:rsidRPr="00ED4948">
        <w:rPr>
          <w:b/>
          <w:bCs/>
        </w:rPr>
        <w:t>Single Select:</w:t>
      </w:r>
      <w:r w:rsidRPr="00542045">
        <w:br/>
      </w:r>
      <w:r w:rsidR="00ED4948">
        <w:rPr>
          <w:noProof/>
        </w:rPr>
        <w:drawing>
          <wp:inline distT="0" distB="0" distL="0" distR="0" wp14:anchorId="5007D336" wp14:editId="0753FAB7">
            <wp:extent cx="5187636" cy="632855"/>
            <wp:effectExtent l="0" t="0" r="0" b="0"/>
            <wp:docPr id="56088261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04016" cy="634853"/>
                    </a:xfrm>
                    <a:prstGeom prst="rect">
                      <a:avLst/>
                    </a:prstGeom>
                    <a:noFill/>
                    <a:ln>
                      <a:noFill/>
                    </a:ln>
                  </pic:spPr>
                </pic:pic>
              </a:graphicData>
            </a:graphic>
          </wp:inline>
        </w:drawing>
      </w:r>
      <w:r w:rsidRPr="00542045">
        <w:br/>
      </w:r>
      <w:r w:rsidRPr="00542045">
        <w:br/>
      </w:r>
      <w:r w:rsidRPr="00ED4948">
        <w:rPr>
          <w:b/>
          <w:bCs/>
        </w:rPr>
        <w:t>Multiple Selection:</w:t>
      </w:r>
      <w:r w:rsidRPr="00542045">
        <w:br/>
      </w:r>
      <w:r w:rsidR="00ED4948">
        <w:rPr>
          <w:noProof/>
        </w:rPr>
        <w:drawing>
          <wp:inline distT="0" distB="0" distL="0" distR="0" wp14:anchorId="7FB477CD" wp14:editId="33EC3257">
            <wp:extent cx="5119735" cy="918252"/>
            <wp:effectExtent l="0" t="0" r="5080" b="0"/>
            <wp:docPr id="63126592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140417" cy="921962"/>
                    </a:xfrm>
                    <a:prstGeom prst="rect">
                      <a:avLst/>
                    </a:prstGeom>
                    <a:noFill/>
                    <a:ln>
                      <a:noFill/>
                    </a:ln>
                  </pic:spPr>
                </pic:pic>
              </a:graphicData>
            </a:graphic>
          </wp:inline>
        </w:drawing>
      </w:r>
    </w:p>
    <w:p w14:paraId="2D6C5112" w14:textId="6739DE5C" w:rsidR="00542045" w:rsidRPr="00542045" w:rsidRDefault="00542045" w:rsidP="00542045">
      <w:r w:rsidRPr="00ED4948">
        <w:t>Comments</w:t>
      </w:r>
      <w:r w:rsidRPr="00542045">
        <w:t xml:space="preserve"> are permitted for every question, but some require entry of a comment in the Comment Box to count as a complete answer.  These will be indicated with a "Comment (Required)" placeholder text in the comment box.  Clicking on </w:t>
      </w:r>
      <w:r w:rsidR="00ED4948">
        <w:t>a</w:t>
      </w:r>
      <w:r w:rsidRPr="00542045">
        <w:t xml:space="preserve"> Comment box</w:t>
      </w:r>
      <w:r w:rsidR="00ED4948">
        <w:t>, required or not,</w:t>
      </w:r>
      <w:r w:rsidRPr="00542045">
        <w:t xml:space="preserve"> will bring up a dialog window where your comment can be added.</w:t>
      </w:r>
      <w:r w:rsidR="00ED4948">
        <w:t xml:space="preserve">  Comments are not autosaved, you will need to click the “Save” button to save your comment.</w:t>
      </w:r>
    </w:p>
    <w:p w14:paraId="2F6EEB5E" w14:textId="02C9AEF7" w:rsidR="00542045" w:rsidRDefault="00542045" w:rsidP="00ED4948">
      <w:pPr>
        <w:jc w:val="center"/>
        <w:rPr>
          <w:b/>
          <w:bCs/>
          <w:sz w:val="20"/>
          <w:szCs w:val="20"/>
        </w:rPr>
      </w:pPr>
      <w:r w:rsidRPr="00ED4948">
        <w:rPr>
          <w:i/>
          <w:iCs/>
          <w:sz w:val="20"/>
          <w:szCs w:val="20"/>
        </w:rPr>
        <w:t>Comment Required:</w:t>
      </w:r>
      <w:r w:rsidRPr="00542045">
        <w:br/>
      </w:r>
      <w:r w:rsidR="00ED4948">
        <w:rPr>
          <w:noProof/>
        </w:rPr>
        <w:drawing>
          <wp:inline distT="0" distB="0" distL="0" distR="0" wp14:anchorId="57B59842" wp14:editId="0CBC9923">
            <wp:extent cx="5930265" cy="574675"/>
            <wp:effectExtent l="0" t="0" r="0" b="0"/>
            <wp:docPr id="43061357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30265" cy="574675"/>
                    </a:xfrm>
                    <a:prstGeom prst="rect">
                      <a:avLst/>
                    </a:prstGeom>
                    <a:noFill/>
                    <a:ln>
                      <a:noFill/>
                    </a:ln>
                  </pic:spPr>
                </pic:pic>
              </a:graphicData>
            </a:graphic>
          </wp:inline>
        </w:drawing>
      </w:r>
    </w:p>
    <w:p w14:paraId="6B33C785" w14:textId="50A92A17" w:rsidR="00ED4948" w:rsidRPr="00ED4948" w:rsidRDefault="00ED4948" w:rsidP="00ED4948">
      <w:pPr>
        <w:spacing w:after="0"/>
        <w:rPr>
          <w:i/>
          <w:iCs/>
          <w:sz w:val="20"/>
          <w:szCs w:val="20"/>
        </w:rPr>
      </w:pPr>
      <w:r w:rsidRPr="00ED4948">
        <w:rPr>
          <w:i/>
          <w:iCs/>
          <w:sz w:val="20"/>
          <w:szCs w:val="20"/>
        </w:rPr>
        <w:t>Comment Dialog Box:</w:t>
      </w:r>
    </w:p>
    <w:p w14:paraId="3E4A5D27" w14:textId="229FE57E" w:rsidR="00ED4948" w:rsidRDefault="00ED4948" w:rsidP="00ED4948">
      <w:pPr>
        <w:jc w:val="center"/>
      </w:pPr>
      <w:r w:rsidRPr="00ED4948">
        <w:rPr>
          <w:noProof/>
        </w:rPr>
        <w:drawing>
          <wp:inline distT="0" distB="0" distL="0" distR="0" wp14:anchorId="34B3F8E9" wp14:editId="4F6323E9">
            <wp:extent cx="2313160" cy="1756774"/>
            <wp:effectExtent l="0" t="0" r="0" b="0"/>
            <wp:docPr id="709134724" name="Picture 1"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134724" name="Picture 1" descr="Graphical user interface, application, Word&#10;&#10;Description automatically generated"/>
                    <pic:cNvPicPr/>
                  </pic:nvPicPr>
                  <pic:blipFill>
                    <a:blip r:embed="rId24"/>
                    <a:stretch>
                      <a:fillRect/>
                    </a:stretch>
                  </pic:blipFill>
                  <pic:spPr>
                    <a:xfrm>
                      <a:off x="0" y="0"/>
                      <a:ext cx="2406242" cy="1827467"/>
                    </a:xfrm>
                    <a:prstGeom prst="rect">
                      <a:avLst/>
                    </a:prstGeom>
                  </pic:spPr>
                </pic:pic>
              </a:graphicData>
            </a:graphic>
          </wp:inline>
        </w:drawing>
      </w:r>
    </w:p>
    <w:p w14:paraId="74E59CC8" w14:textId="29657292" w:rsidR="00ED4948" w:rsidRDefault="00ED4948">
      <w:r>
        <w:br w:type="page"/>
      </w:r>
    </w:p>
    <w:p w14:paraId="4D484818" w14:textId="77777777" w:rsidR="00542045" w:rsidRPr="00542045" w:rsidRDefault="00542045" w:rsidP="00542045">
      <w:pPr>
        <w:numPr>
          <w:ilvl w:val="0"/>
          <w:numId w:val="6"/>
        </w:numPr>
      </w:pPr>
      <w:r w:rsidRPr="00542045">
        <w:lastRenderedPageBreak/>
        <w:t>  All questions must be answered before the Inventory can be certified and submitted. </w:t>
      </w:r>
    </w:p>
    <w:p w14:paraId="69029D7A" w14:textId="43F03496" w:rsidR="00542045" w:rsidRPr="00542045" w:rsidRDefault="00542045" w:rsidP="00E0424A">
      <w:r w:rsidRPr="00542045">
        <w:br/>
        <w:t>Buttons on the left side of the screen show the number of unanswered questions remaining*, as well as the number of remaining questions that require comments.  As questions are answered these numbers will update accordingly (there may be a momentary delay).  Clicking these buttons will highlight in the Answer column which questions are unanswered or require comments.</w:t>
      </w:r>
    </w:p>
    <w:p w14:paraId="24604C94" w14:textId="70ABE22C" w:rsidR="00542045" w:rsidRDefault="00E16563" w:rsidP="00E0424A">
      <w:pPr>
        <w:jc w:val="center"/>
      </w:pPr>
      <w:r>
        <w:rPr>
          <w:noProof/>
        </w:rPr>
        <w:drawing>
          <wp:inline distT="0" distB="0" distL="0" distR="0" wp14:anchorId="0A26404B" wp14:editId="026FEBBA">
            <wp:extent cx="6201624" cy="1735871"/>
            <wp:effectExtent l="0" t="0" r="0" b="0"/>
            <wp:docPr id="29773568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248844" cy="1749088"/>
                    </a:xfrm>
                    <a:prstGeom prst="rect">
                      <a:avLst/>
                    </a:prstGeom>
                    <a:noFill/>
                    <a:ln>
                      <a:noFill/>
                    </a:ln>
                  </pic:spPr>
                </pic:pic>
              </a:graphicData>
            </a:graphic>
          </wp:inline>
        </w:drawing>
      </w:r>
    </w:p>
    <w:p w14:paraId="1D669BE4" w14:textId="29274623" w:rsidR="00542045" w:rsidRDefault="00663517" w:rsidP="00542045">
      <w:pPr>
        <w:numPr>
          <w:ilvl w:val="0"/>
          <w:numId w:val="7"/>
        </w:numPr>
      </w:pPr>
      <w:r w:rsidRPr="00663517">
        <w:rPr>
          <w:rStyle w:val="Heading2Char"/>
        </w:rPr>
        <w:t>Score</w:t>
      </w:r>
      <w:r>
        <w:rPr>
          <w:rStyle w:val="Heading2Char"/>
        </w:rPr>
        <w:t xml:space="preserve">: </w:t>
      </w:r>
      <w:r w:rsidR="00542045" w:rsidRPr="00542045">
        <w:t>As questions are answered, the current score can be displayed by selecting the Scoring button on the left side of the screen. The 202</w:t>
      </w:r>
      <w:r w:rsidR="00D322C3">
        <w:t>4</w:t>
      </w:r>
      <w:r w:rsidR="00542045" w:rsidRPr="00542045">
        <w:t xml:space="preserve"> Best Practices Inventory scoring criteria is as follows:</w:t>
      </w:r>
    </w:p>
    <w:p w14:paraId="3693A647" w14:textId="18AE445D" w:rsidR="00D322C3" w:rsidRPr="00542045" w:rsidRDefault="00D322C3" w:rsidP="00D322C3">
      <w:r>
        <w:rPr>
          <w:noProof/>
        </w:rPr>
        <w:drawing>
          <wp:inline distT="0" distB="0" distL="0" distR="0" wp14:anchorId="446DFB50" wp14:editId="07C10B3C">
            <wp:extent cx="1773336" cy="1588883"/>
            <wp:effectExtent l="0" t="0" r="0" b="0"/>
            <wp:docPr id="19492022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77932" cy="1593001"/>
                    </a:xfrm>
                    <a:prstGeom prst="rect">
                      <a:avLst/>
                    </a:prstGeom>
                    <a:noFill/>
                    <a:ln>
                      <a:noFill/>
                    </a:ln>
                  </pic:spPr>
                </pic:pic>
              </a:graphicData>
            </a:graphic>
          </wp:inline>
        </w:drawing>
      </w:r>
      <w:r w:rsidRPr="00D322C3">
        <w:rPr>
          <w:noProof/>
        </w:rPr>
        <w:t xml:space="preserve"> </w:t>
      </w:r>
      <w:r>
        <w:rPr>
          <w:noProof/>
        </w:rPr>
        <w:drawing>
          <wp:inline distT="0" distB="0" distL="0" distR="0" wp14:anchorId="62E29D27" wp14:editId="07927564">
            <wp:extent cx="3132499" cy="1051337"/>
            <wp:effectExtent l="0" t="0" r="0" b="0"/>
            <wp:docPr id="12872557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142812" cy="1054798"/>
                    </a:xfrm>
                    <a:prstGeom prst="rect">
                      <a:avLst/>
                    </a:prstGeom>
                    <a:noFill/>
                    <a:ln>
                      <a:noFill/>
                    </a:ln>
                  </pic:spPr>
                </pic:pic>
              </a:graphicData>
            </a:graphic>
          </wp:inline>
        </w:drawing>
      </w:r>
    </w:p>
    <w:tbl>
      <w:tblPr>
        <w:tblW w:w="8272"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070"/>
        <w:gridCol w:w="2070"/>
        <w:gridCol w:w="4132"/>
      </w:tblGrid>
      <w:tr w:rsidR="00542045" w:rsidRPr="00542045" w14:paraId="0B1C9650" w14:textId="77777777" w:rsidTr="00473FC4">
        <w:trPr>
          <w:trHeight w:val="34"/>
          <w:jc w:val="center"/>
        </w:trPr>
        <w:tc>
          <w:tcPr>
            <w:tcW w:w="2070"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0477304E" w14:textId="77777777" w:rsidR="00542045" w:rsidRPr="00542045" w:rsidRDefault="00542045" w:rsidP="00473FC4">
            <w:pPr>
              <w:spacing w:after="0"/>
              <w:jc w:val="center"/>
            </w:pPr>
            <w:r w:rsidRPr="00542045">
              <w:rPr>
                <w:b/>
                <w:bCs/>
              </w:rPr>
              <w:t>Inventory Score</w:t>
            </w:r>
          </w:p>
        </w:tc>
        <w:tc>
          <w:tcPr>
            <w:tcW w:w="2070"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6B84D5D5" w14:textId="77777777" w:rsidR="00542045" w:rsidRPr="00542045" w:rsidRDefault="00542045" w:rsidP="00E0424A">
            <w:pPr>
              <w:spacing w:after="0"/>
              <w:jc w:val="center"/>
            </w:pPr>
            <w:r w:rsidRPr="00542045">
              <w:rPr>
                <w:b/>
                <w:bCs/>
              </w:rPr>
              <w:t>Final Payment Amount Disbursed</w:t>
            </w:r>
          </w:p>
        </w:tc>
        <w:tc>
          <w:tcPr>
            <w:tcW w:w="413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620C40BE" w14:textId="77777777" w:rsidR="00542045" w:rsidRPr="00542045" w:rsidRDefault="00542045" w:rsidP="00473FC4">
            <w:pPr>
              <w:spacing w:after="0"/>
              <w:ind w:firstLine="164"/>
            </w:pPr>
            <w:r w:rsidRPr="00542045">
              <w:rPr>
                <w:b/>
                <w:bCs/>
              </w:rPr>
              <w:t>Impact on final 5% aid Payment</w:t>
            </w:r>
          </w:p>
        </w:tc>
      </w:tr>
      <w:tr w:rsidR="00542045" w:rsidRPr="00542045" w14:paraId="64C5D318" w14:textId="77777777" w:rsidTr="00473FC4">
        <w:trPr>
          <w:trHeight w:val="34"/>
          <w:jc w:val="center"/>
        </w:trPr>
        <w:tc>
          <w:tcPr>
            <w:tcW w:w="2070"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62BF3402" w14:textId="4E9E5FDB" w:rsidR="00542045" w:rsidRPr="00542045" w:rsidRDefault="00E0424A" w:rsidP="00E0424A">
            <w:pPr>
              <w:spacing w:after="0"/>
              <w:jc w:val="center"/>
            </w:pPr>
            <w:r>
              <w:t>3</w:t>
            </w:r>
            <w:r w:rsidR="00DE200A">
              <w:t>2</w:t>
            </w:r>
            <w:r w:rsidR="00542045" w:rsidRPr="00542045">
              <w:t xml:space="preserve"> and greater</w:t>
            </w:r>
          </w:p>
        </w:tc>
        <w:tc>
          <w:tcPr>
            <w:tcW w:w="2070"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5C3B0C5D" w14:textId="77777777" w:rsidR="00542045" w:rsidRPr="00542045" w:rsidRDefault="00542045" w:rsidP="00E0424A">
            <w:pPr>
              <w:spacing w:after="0"/>
              <w:jc w:val="center"/>
            </w:pPr>
            <w:r w:rsidRPr="00542045">
              <w:t>100%</w:t>
            </w:r>
          </w:p>
        </w:tc>
        <w:tc>
          <w:tcPr>
            <w:tcW w:w="413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60562B3E" w14:textId="3D11635C" w:rsidR="00542045" w:rsidRPr="00542045" w:rsidRDefault="00542045" w:rsidP="00473FC4">
            <w:pPr>
              <w:spacing w:after="0"/>
              <w:ind w:firstLine="164"/>
            </w:pPr>
            <w:r w:rsidRPr="00542045">
              <w:t>No wit</w:t>
            </w:r>
            <w:r w:rsidR="004B01C7">
              <w:t>h</w:t>
            </w:r>
            <w:r w:rsidRPr="00542045">
              <w:t>holding</w:t>
            </w:r>
          </w:p>
        </w:tc>
      </w:tr>
      <w:tr w:rsidR="00542045" w:rsidRPr="00542045" w14:paraId="3973E443" w14:textId="77777777" w:rsidTr="00473FC4">
        <w:trPr>
          <w:trHeight w:val="34"/>
          <w:jc w:val="center"/>
        </w:trPr>
        <w:tc>
          <w:tcPr>
            <w:tcW w:w="2070"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14403D4D" w14:textId="0354395F" w:rsidR="00542045" w:rsidRPr="00542045" w:rsidRDefault="00DE200A" w:rsidP="00E0424A">
            <w:pPr>
              <w:spacing w:after="0"/>
              <w:jc w:val="center"/>
            </w:pPr>
            <w:r>
              <w:t>28</w:t>
            </w:r>
            <w:r w:rsidR="00E0424A">
              <w:t>-3</w:t>
            </w:r>
            <w:r>
              <w:t>1</w:t>
            </w:r>
          </w:p>
        </w:tc>
        <w:tc>
          <w:tcPr>
            <w:tcW w:w="2070"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7F7C76EE" w14:textId="77777777" w:rsidR="00542045" w:rsidRPr="00542045" w:rsidRDefault="00542045" w:rsidP="00E0424A">
            <w:pPr>
              <w:spacing w:after="0"/>
              <w:jc w:val="center"/>
            </w:pPr>
            <w:r w:rsidRPr="00542045">
              <w:t>75%</w:t>
            </w:r>
          </w:p>
        </w:tc>
        <w:tc>
          <w:tcPr>
            <w:tcW w:w="413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64EB7EFF" w14:textId="77777777" w:rsidR="00542045" w:rsidRPr="00542045" w:rsidRDefault="00542045" w:rsidP="00473FC4">
            <w:pPr>
              <w:spacing w:after="0"/>
              <w:ind w:firstLine="164"/>
            </w:pPr>
            <w:r w:rsidRPr="00542045">
              <w:t>Lose 25% of final formula aid payment</w:t>
            </w:r>
          </w:p>
        </w:tc>
      </w:tr>
      <w:tr w:rsidR="00542045" w:rsidRPr="00542045" w14:paraId="630C4A31" w14:textId="77777777" w:rsidTr="00473FC4">
        <w:trPr>
          <w:jc w:val="center"/>
        </w:trPr>
        <w:tc>
          <w:tcPr>
            <w:tcW w:w="2070"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2E08C033" w14:textId="19333386" w:rsidR="00542045" w:rsidRPr="00542045" w:rsidRDefault="00542045" w:rsidP="00E0424A">
            <w:pPr>
              <w:spacing w:after="0"/>
              <w:jc w:val="center"/>
            </w:pPr>
            <w:r w:rsidRPr="00542045">
              <w:t>2</w:t>
            </w:r>
            <w:r w:rsidR="00DE200A">
              <w:t>4</w:t>
            </w:r>
            <w:r w:rsidR="00E0424A">
              <w:t>-</w:t>
            </w:r>
            <w:r w:rsidR="00DE200A">
              <w:t>27</w:t>
            </w:r>
          </w:p>
        </w:tc>
        <w:tc>
          <w:tcPr>
            <w:tcW w:w="2070"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20C2208C" w14:textId="77777777" w:rsidR="00542045" w:rsidRPr="00542045" w:rsidRDefault="00542045" w:rsidP="00E0424A">
            <w:pPr>
              <w:spacing w:after="0"/>
              <w:jc w:val="center"/>
            </w:pPr>
            <w:r w:rsidRPr="00542045">
              <w:t>50%</w:t>
            </w:r>
          </w:p>
        </w:tc>
        <w:tc>
          <w:tcPr>
            <w:tcW w:w="413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5267614B" w14:textId="77777777" w:rsidR="00542045" w:rsidRPr="00542045" w:rsidRDefault="00542045" w:rsidP="00473FC4">
            <w:pPr>
              <w:spacing w:after="0"/>
              <w:ind w:firstLine="164"/>
            </w:pPr>
            <w:r w:rsidRPr="00542045">
              <w:t>Lose 50% of final formula aid payment</w:t>
            </w:r>
          </w:p>
        </w:tc>
      </w:tr>
      <w:tr w:rsidR="00542045" w:rsidRPr="00542045" w14:paraId="260AC1F5" w14:textId="77777777" w:rsidTr="00473FC4">
        <w:trPr>
          <w:jc w:val="center"/>
        </w:trPr>
        <w:tc>
          <w:tcPr>
            <w:tcW w:w="2070"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698732BC" w14:textId="5BC2D822" w:rsidR="00542045" w:rsidRPr="00542045" w:rsidRDefault="00542045" w:rsidP="00E0424A">
            <w:pPr>
              <w:spacing w:after="0"/>
              <w:jc w:val="center"/>
            </w:pPr>
            <w:r w:rsidRPr="00542045">
              <w:t>0-2</w:t>
            </w:r>
            <w:r w:rsidR="00E0424A">
              <w:t>6</w:t>
            </w:r>
          </w:p>
        </w:tc>
        <w:tc>
          <w:tcPr>
            <w:tcW w:w="2070"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02B23695" w14:textId="77777777" w:rsidR="00542045" w:rsidRPr="00542045" w:rsidRDefault="00542045" w:rsidP="00E0424A">
            <w:pPr>
              <w:spacing w:after="0"/>
              <w:jc w:val="center"/>
            </w:pPr>
            <w:r w:rsidRPr="00542045">
              <w:t>0%</w:t>
            </w:r>
          </w:p>
        </w:tc>
        <w:tc>
          <w:tcPr>
            <w:tcW w:w="413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09E4B545" w14:textId="77777777" w:rsidR="00542045" w:rsidRPr="00542045" w:rsidRDefault="00542045" w:rsidP="00473FC4">
            <w:pPr>
              <w:spacing w:after="0"/>
              <w:ind w:firstLine="164"/>
            </w:pPr>
            <w:r w:rsidRPr="00542045">
              <w:t>Lose 100% of final formula aid payment</w:t>
            </w:r>
          </w:p>
        </w:tc>
      </w:tr>
    </w:tbl>
    <w:p w14:paraId="05BF8CB8" w14:textId="7B9F84C5" w:rsidR="00542045" w:rsidRDefault="00542045" w:rsidP="00E0424A">
      <w:pPr>
        <w:ind w:left="720"/>
      </w:pPr>
      <w:r w:rsidRPr="00542045">
        <w:t> </w:t>
      </w:r>
    </w:p>
    <w:p w14:paraId="20862655" w14:textId="2095B367" w:rsidR="00542045" w:rsidRPr="00542045" w:rsidRDefault="00663517" w:rsidP="00542045">
      <w:pPr>
        <w:numPr>
          <w:ilvl w:val="0"/>
          <w:numId w:val="7"/>
        </w:numPr>
      </w:pPr>
      <w:r w:rsidRPr="00663517">
        <w:rPr>
          <w:rStyle w:val="Heading2Char"/>
        </w:rPr>
        <w:t>Sorting and Filtering:</w:t>
      </w:r>
      <w:r>
        <w:t xml:space="preserve"> </w:t>
      </w:r>
      <w:r w:rsidR="00542045" w:rsidRPr="00542045">
        <w:t>Questions can be sorted and/or filtered by category or topic.  These sorting and filtering capabilities are also available on the Printable Question Sheet.</w:t>
      </w:r>
    </w:p>
    <w:p w14:paraId="55793E8A" w14:textId="77777777" w:rsidR="00542045" w:rsidRPr="00542045" w:rsidRDefault="00542045" w:rsidP="00542045">
      <w:r w:rsidRPr="00542045">
        <w:rPr>
          <w:u w:val="single"/>
        </w:rPr>
        <w:t>Sorting:</w:t>
      </w:r>
    </w:p>
    <w:p w14:paraId="27612A69" w14:textId="77777777" w:rsidR="00542045" w:rsidRPr="00542045" w:rsidRDefault="00542045" w:rsidP="00542045">
      <w:r w:rsidRPr="00542045">
        <w:t>Questions can be sorted by category, topic, or question number by clicking on the blue Category, Topic, or Question Number links. </w:t>
      </w:r>
    </w:p>
    <w:p w14:paraId="55A4BA16" w14:textId="77777777" w:rsidR="00542045" w:rsidRPr="00542045" w:rsidRDefault="00542045" w:rsidP="00542045">
      <w:r w:rsidRPr="00542045">
        <w:rPr>
          <w:u w:val="single"/>
        </w:rPr>
        <w:lastRenderedPageBreak/>
        <w:t>Filtering:</w:t>
      </w:r>
    </w:p>
    <w:p w14:paraId="2B83C3D2" w14:textId="77777777" w:rsidR="00542045" w:rsidRPr="00542045" w:rsidRDefault="00542045" w:rsidP="00542045">
      <w:r w:rsidRPr="00542045">
        <w:t>To filter by category: Click the “Select a Category to Filter Upon” drop down box.</w:t>
      </w:r>
    </w:p>
    <w:p w14:paraId="78FC235B" w14:textId="608C5399" w:rsidR="00542045" w:rsidRPr="00542045" w:rsidRDefault="00E16563" w:rsidP="00663517">
      <w:pPr>
        <w:jc w:val="center"/>
      </w:pPr>
      <w:r>
        <w:rPr>
          <w:noProof/>
        </w:rPr>
        <w:drawing>
          <wp:inline distT="0" distB="0" distL="0" distR="0" wp14:anchorId="7AFD0D0B" wp14:editId="7F93B4CF">
            <wp:extent cx="3870356" cy="1600856"/>
            <wp:effectExtent l="0" t="0" r="0" b="0"/>
            <wp:docPr id="26184171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888254" cy="1608259"/>
                    </a:xfrm>
                    <a:prstGeom prst="rect">
                      <a:avLst/>
                    </a:prstGeom>
                    <a:noFill/>
                    <a:ln>
                      <a:noFill/>
                    </a:ln>
                  </pic:spPr>
                </pic:pic>
              </a:graphicData>
            </a:graphic>
          </wp:inline>
        </w:drawing>
      </w:r>
    </w:p>
    <w:p w14:paraId="13ACA8C2" w14:textId="77777777" w:rsidR="00542045" w:rsidRPr="00542045" w:rsidRDefault="00542045" w:rsidP="00542045">
      <w:r w:rsidRPr="00542045">
        <w:t>To filter by topic: Click the “Select a Topic to Filter Upon” drop down box.</w:t>
      </w:r>
    </w:p>
    <w:p w14:paraId="61D2CBED" w14:textId="40F8CAB0" w:rsidR="00542045" w:rsidRPr="00542045" w:rsidRDefault="00E16563" w:rsidP="00663517">
      <w:pPr>
        <w:jc w:val="center"/>
      </w:pPr>
      <w:r>
        <w:rPr>
          <w:noProof/>
        </w:rPr>
        <w:drawing>
          <wp:inline distT="0" distB="0" distL="0" distR="0" wp14:anchorId="118F409D" wp14:editId="7DCAFC5C">
            <wp:extent cx="3530851" cy="1727863"/>
            <wp:effectExtent l="0" t="0" r="0" b="5715"/>
            <wp:docPr id="157265797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541818" cy="1733230"/>
                    </a:xfrm>
                    <a:prstGeom prst="rect">
                      <a:avLst/>
                    </a:prstGeom>
                    <a:noFill/>
                    <a:ln>
                      <a:noFill/>
                    </a:ln>
                  </pic:spPr>
                </pic:pic>
              </a:graphicData>
            </a:graphic>
          </wp:inline>
        </w:drawing>
      </w:r>
    </w:p>
    <w:p w14:paraId="6EE63ECD" w14:textId="77777777" w:rsidR="00542045" w:rsidRPr="00542045" w:rsidRDefault="00542045" w:rsidP="00542045">
      <w:r w:rsidRPr="00542045">
        <w:t>To remove filters: Click “Remove Filters” to the right of the “Select a Topic to Filter Upon” drop down box.</w:t>
      </w:r>
    </w:p>
    <w:p w14:paraId="12043A68" w14:textId="6683E5B1" w:rsidR="00542045" w:rsidRPr="00542045" w:rsidRDefault="00542045" w:rsidP="00663517">
      <w:pPr>
        <w:jc w:val="center"/>
      </w:pPr>
      <w:r w:rsidRPr="00542045">
        <w:rPr>
          <w:noProof/>
        </w:rPr>
        <w:drawing>
          <wp:inline distT="0" distB="0" distL="0" distR="0" wp14:anchorId="4CF9F0EC" wp14:editId="194FE949">
            <wp:extent cx="4540313" cy="1543027"/>
            <wp:effectExtent l="0" t="0" r="0" b="635"/>
            <wp:docPr id="1718867039" name="Picture 45" descr="A screenshot of a social media post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A screenshot of a social media postDescription generated with very high confidenc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46424" cy="1545104"/>
                    </a:xfrm>
                    <a:prstGeom prst="rect">
                      <a:avLst/>
                    </a:prstGeom>
                    <a:noFill/>
                    <a:ln>
                      <a:noFill/>
                    </a:ln>
                  </pic:spPr>
                </pic:pic>
              </a:graphicData>
            </a:graphic>
          </wp:inline>
        </w:drawing>
      </w:r>
    </w:p>
    <w:p w14:paraId="47416C0A" w14:textId="77777777" w:rsidR="00542045" w:rsidRPr="00542045" w:rsidRDefault="00542045" w:rsidP="00542045">
      <w:pPr>
        <w:numPr>
          <w:ilvl w:val="0"/>
          <w:numId w:val="8"/>
        </w:numPr>
      </w:pPr>
      <w:r w:rsidRPr="00542045">
        <w:t>To print all saved answers and comments, click the Print Current Answers icon on the upper right of the screen.  Hit the Ctrl and P buttons on your keyboard at the same time to open the Print Dialog Box.  To return to the question sheet, click the Return to Question List button on the left.</w:t>
      </w:r>
    </w:p>
    <w:p w14:paraId="33DAA7AE" w14:textId="75FACD1D" w:rsidR="00542045" w:rsidRPr="00542045" w:rsidRDefault="00542045" w:rsidP="00663517">
      <w:pPr>
        <w:jc w:val="center"/>
      </w:pPr>
      <w:r w:rsidRPr="00542045">
        <w:rPr>
          <w:noProof/>
        </w:rPr>
        <w:lastRenderedPageBreak/>
        <w:drawing>
          <wp:inline distT="0" distB="0" distL="0" distR="0" wp14:anchorId="2B9C70DE" wp14:editId="0AB81560">
            <wp:extent cx="4870764" cy="1918124"/>
            <wp:effectExtent l="0" t="0" r="6350" b="6350"/>
            <wp:docPr id="1586933952" name="Picture 44" descr="A screenshot of a social media post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A screenshot of a social media postDescription generated with very high confidenc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871882" cy="1918564"/>
                    </a:xfrm>
                    <a:prstGeom prst="rect">
                      <a:avLst/>
                    </a:prstGeom>
                    <a:noFill/>
                    <a:ln>
                      <a:noFill/>
                    </a:ln>
                  </pic:spPr>
                </pic:pic>
              </a:graphicData>
            </a:graphic>
          </wp:inline>
        </w:drawing>
      </w:r>
    </w:p>
    <w:p w14:paraId="665F9533" w14:textId="04737780" w:rsidR="00542045" w:rsidRPr="00542045" w:rsidRDefault="00542045" w:rsidP="00663517">
      <w:pPr>
        <w:jc w:val="center"/>
      </w:pPr>
      <w:r w:rsidRPr="00542045">
        <w:rPr>
          <w:noProof/>
        </w:rPr>
        <w:drawing>
          <wp:inline distT="0" distB="0" distL="0" distR="0" wp14:anchorId="2BA2B40A" wp14:editId="5F1D93D1">
            <wp:extent cx="3980936" cy="3032911"/>
            <wp:effectExtent l="0" t="0" r="635" b="0"/>
            <wp:docPr id="2112618803" name="Picture 43" descr="A screenshot of a social media post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A screenshot of a social media postDescription generated with very high confidenc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996790" cy="3044990"/>
                    </a:xfrm>
                    <a:prstGeom prst="rect">
                      <a:avLst/>
                    </a:prstGeom>
                    <a:noFill/>
                    <a:ln>
                      <a:noFill/>
                    </a:ln>
                  </pic:spPr>
                </pic:pic>
              </a:graphicData>
            </a:graphic>
          </wp:inline>
        </w:drawing>
      </w:r>
    </w:p>
    <w:p w14:paraId="7BEBC14E" w14:textId="68CFCC09" w:rsidR="00542045" w:rsidRPr="00663517" w:rsidRDefault="00542045" w:rsidP="00663517">
      <w:pPr>
        <w:pStyle w:val="Heading1"/>
      </w:pPr>
      <w:r w:rsidRPr="00542045">
        <w:br/>
      </w:r>
      <w:bookmarkStart w:id="3" w:name="_Toc177545872"/>
      <w:r w:rsidRPr="00663517">
        <w:t>Submitting the Best Practices Inventory</w:t>
      </w:r>
      <w:bookmarkEnd w:id="3"/>
    </w:p>
    <w:p w14:paraId="1E63D03D" w14:textId="77777777" w:rsidR="00542045" w:rsidRPr="00542045" w:rsidRDefault="00542045" w:rsidP="00542045">
      <w:pPr>
        <w:numPr>
          <w:ilvl w:val="0"/>
          <w:numId w:val="9"/>
        </w:numPr>
      </w:pPr>
      <w:r w:rsidRPr="00542045">
        <w:t>Once all questions are answered (including any required comments), the Sign and Submit buttons for the CFO, CAO and Municipal Clerk on the left will be enabled. </w:t>
      </w:r>
    </w:p>
    <w:p w14:paraId="76387439" w14:textId="7613B097" w:rsidR="00542045" w:rsidRPr="00542045" w:rsidRDefault="00542045" w:rsidP="00663517">
      <w:pPr>
        <w:jc w:val="center"/>
      </w:pPr>
      <w:r w:rsidRPr="00542045">
        <w:rPr>
          <w:noProof/>
        </w:rPr>
        <w:lastRenderedPageBreak/>
        <w:drawing>
          <wp:inline distT="0" distB="0" distL="0" distR="0" wp14:anchorId="1BE1B0BD" wp14:editId="504EC335">
            <wp:extent cx="1613189" cy="2204519"/>
            <wp:effectExtent l="0" t="0" r="6350" b="5715"/>
            <wp:docPr id="981568583" name="Picture 42" descr="A screenshot of a cell phone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A screenshot of a cell phoneDescription generated with very high confidenc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27040" cy="2223448"/>
                    </a:xfrm>
                    <a:prstGeom prst="rect">
                      <a:avLst/>
                    </a:prstGeom>
                    <a:noFill/>
                    <a:ln>
                      <a:noFill/>
                    </a:ln>
                  </pic:spPr>
                </pic:pic>
              </a:graphicData>
            </a:graphic>
          </wp:inline>
        </w:drawing>
      </w:r>
      <w:r w:rsidRPr="00542045">
        <w:br/>
      </w:r>
    </w:p>
    <w:p w14:paraId="6ECF9428" w14:textId="77777777" w:rsidR="00542045" w:rsidRPr="00542045" w:rsidRDefault="00542045" w:rsidP="00542045">
      <w:r w:rsidRPr="00542045">
        <w:t>2. Before the "Submit Completed Survey" button is enabled on the bottom of the screen, the CFO, CAO, and Municipal Clerk must complete their respective certifications.  Each can see if the other two individuals have or have not yet certified.</w:t>
      </w:r>
      <w:r w:rsidRPr="00542045">
        <w:br/>
        <w:t> </w:t>
      </w:r>
    </w:p>
    <w:p w14:paraId="2C73C0A3" w14:textId="6C6A8D75" w:rsidR="00542045" w:rsidRPr="00542045" w:rsidRDefault="00542045" w:rsidP="00663517">
      <w:pPr>
        <w:jc w:val="center"/>
      </w:pPr>
      <w:r w:rsidRPr="00542045">
        <w:rPr>
          <w:noProof/>
        </w:rPr>
        <w:drawing>
          <wp:inline distT="0" distB="0" distL="0" distR="0" wp14:anchorId="3C45F29D" wp14:editId="4FA25AF9">
            <wp:extent cx="3738847" cy="3349783"/>
            <wp:effectExtent l="0" t="0" r="0" b="3175"/>
            <wp:docPr id="231968126" name="Picture 41" descr="A screenshot of a social media post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A screenshot of a social media postDescription generated with very high confidenc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749393" cy="3359231"/>
                    </a:xfrm>
                    <a:prstGeom prst="rect">
                      <a:avLst/>
                    </a:prstGeom>
                    <a:noFill/>
                    <a:ln>
                      <a:noFill/>
                    </a:ln>
                  </pic:spPr>
                </pic:pic>
              </a:graphicData>
            </a:graphic>
          </wp:inline>
        </w:drawing>
      </w:r>
      <w:r w:rsidRPr="00542045">
        <w:br/>
      </w:r>
    </w:p>
    <w:p w14:paraId="6FB1FBAA" w14:textId="1BFF7248" w:rsidR="00542045" w:rsidRPr="00542045" w:rsidRDefault="00542045" w:rsidP="00663517">
      <w:pPr>
        <w:jc w:val="center"/>
      </w:pPr>
      <w:r w:rsidRPr="00542045">
        <w:rPr>
          <w:noProof/>
        </w:rPr>
        <w:lastRenderedPageBreak/>
        <w:drawing>
          <wp:inline distT="0" distB="0" distL="0" distR="0" wp14:anchorId="62795477" wp14:editId="2974C5B4">
            <wp:extent cx="4527842" cy="4024265"/>
            <wp:effectExtent l="0" t="0" r="6350" b="0"/>
            <wp:docPr id="1545615632" name="Picture 40" descr="A screenshot of a social media post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A screenshot of a social media postDescription generated with very high confidenc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532174" cy="4028115"/>
                    </a:xfrm>
                    <a:prstGeom prst="rect">
                      <a:avLst/>
                    </a:prstGeom>
                    <a:noFill/>
                    <a:ln>
                      <a:noFill/>
                    </a:ln>
                  </pic:spPr>
                </pic:pic>
              </a:graphicData>
            </a:graphic>
          </wp:inline>
        </w:drawing>
      </w:r>
    </w:p>
    <w:p w14:paraId="1A10896B" w14:textId="5519B2A6" w:rsidR="00542045" w:rsidRPr="00542045" w:rsidRDefault="00542045" w:rsidP="00663517">
      <w:pPr>
        <w:jc w:val="center"/>
      </w:pPr>
      <w:r w:rsidRPr="00542045">
        <w:rPr>
          <w:noProof/>
        </w:rPr>
        <w:drawing>
          <wp:inline distT="0" distB="0" distL="0" distR="0" wp14:anchorId="63AA347E" wp14:editId="6F20B702">
            <wp:extent cx="5943600" cy="3317240"/>
            <wp:effectExtent l="0" t="0" r="0" b="0"/>
            <wp:docPr id="688086797" name="Picture 39" descr="A screenshot of a social media post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A screenshot of a social media postDescription generated with very high confidenc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3600" cy="3317240"/>
                    </a:xfrm>
                    <a:prstGeom prst="rect">
                      <a:avLst/>
                    </a:prstGeom>
                    <a:noFill/>
                    <a:ln>
                      <a:noFill/>
                    </a:ln>
                  </pic:spPr>
                </pic:pic>
              </a:graphicData>
            </a:graphic>
          </wp:inline>
        </w:drawing>
      </w:r>
    </w:p>
    <w:p w14:paraId="07748DA4" w14:textId="767BD132" w:rsidR="00542045" w:rsidRPr="00542045" w:rsidRDefault="00542045" w:rsidP="00542045">
      <w:r w:rsidRPr="00542045">
        <w:t>The CFO</w:t>
      </w:r>
      <w:r w:rsidR="00DE200A">
        <w:t>,</w:t>
      </w:r>
      <w:r w:rsidRPr="00542045">
        <w:t xml:space="preserve"> CAO</w:t>
      </w:r>
      <w:r w:rsidR="00DE200A">
        <w:t>, and the Municipal Clerk</w:t>
      </w:r>
      <w:r w:rsidRPr="00542045">
        <w:t xml:space="preserve"> must individually certify to the accuracy of the Inventory answers, and the Municipal Clerk must</w:t>
      </w:r>
      <w:r w:rsidR="00DE200A">
        <w:t xml:space="preserve"> also</w:t>
      </w:r>
      <w:r w:rsidRPr="00542045">
        <w:t xml:space="preserve"> certify that the Inventory either has been discussed at </w:t>
      </w:r>
      <w:r w:rsidRPr="00542045">
        <w:lastRenderedPageBreak/>
        <w:t>a governing body meeting (inserting the meeting date) or will be discussed at a governing body meeting in the near future (inserting the projected meeting date). </w:t>
      </w:r>
    </w:p>
    <w:p w14:paraId="1D6A6FCC" w14:textId="77777777" w:rsidR="00542045" w:rsidRPr="00542045" w:rsidRDefault="00542045" w:rsidP="00542045">
      <w:r w:rsidRPr="00542045">
        <w:t>Once the certifications are complete, click the Submit Completed Inventory button on the bottom of the screen.  A confirmation email will be sent to the CFO, CAO, and Municipal Clerk.</w:t>
      </w:r>
    </w:p>
    <w:p w14:paraId="174FA6D3" w14:textId="071559FD" w:rsidR="00542045" w:rsidRPr="00542045" w:rsidRDefault="00542045" w:rsidP="00542045">
      <w:r w:rsidRPr="00542045">
        <w:br/>
        <w:t>3. The Best Practices Inventory cannot be changed once submitted.  All submitted Inventories associated with the CFO, CAO, or Municipal Clerk appear under Submitted and Improved Inventories on the Surveys page, which when clicked are read-only.</w:t>
      </w:r>
    </w:p>
    <w:p w14:paraId="331ED006" w14:textId="401F5052" w:rsidR="00663517" w:rsidRPr="00663517" w:rsidRDefault="00542045" w:rsidP="00663517">
      <w:pPr>
        <w:pStyle w:val="Heading1"/>
      </w:pPr>
      <w:r w:rsidRPr="00542045">
        <w:br/>
      </w:r>
      <w:bookmarkStart w:id="4" w:name="_Toc177545873"/>
      <w:r w:rsidRPr="00663517">
        <w:t>Help Desk Assistance</w:t>
      </w:r>
      <w:bookmarkEnd w:id="4"/>
    </w:p>
    <w:p w14:paraId="0526AFE1" w14:textId="51DD3D96" w:rsidR="00542045" w:rsidRPr="00542045" w:rsidRDefault="00542045" w:rsidP="00663517">
      <w:r w:rsidRPr="00542045">
        <w:t xml:space="preserve">Please email </w:t>
      </w:r>
      <w:r w:rsidR="00DE200A">
        <w:t>Matt Gallello</w:t>
      </w:r>
      <w:r w:rsidRPr="00542045">
        <w:t xml:space="preserve"> at </w:t>
      </w:r>
      <w:hyperlink r:id="rId37" w:history="1">
        <w:r w:rsidR="00DE200A" w:rsidRPr="00E9396A">
          <w:rPr>
            <w:rStyle w:val="Hyperlink"/>
          </w:rPr>
          <w:t>Matthew.Gallello@dca.nj.gov</w:t>
        </w:r>
      </w:hyperlink>
      <w:r w:rsidR="00DE200A">
        <w:t xml:space="preserve"> </w:t>
      </w:r>
      <w:r w:rsidRPr="00542045">
        <w:t xml:space="preserve">if you require assistance.  </w:t>
      </w:r>
    </w:p>
    <w:p w14:paraId="3835ED0E" w14:textId="77777777" w:rsidR="00542045" w:rsidRPr="00542045" w:rsidRDefault="00542045" w:rsidP="00542045">
      <w:r w:rsidRPr="00542045">
        <w:br/>
        <w:t> </w:t>
      </w:r>
    </w:p>
    <w:p w14:paraId="07D41346" w14:textId="77777777" w:rsidR="00542045" w:rsidRPr="00663517" w:rsidRDefault="00542045" w:rsidP="00663517">
      <w:pPr>
        <w:pStyle w:val="Heading2"/>
      </w:pPr>
      <w:r w:rsidRPr="00663517">
        <w:t>Keyboard Shortcuts:</w:t>
      </w:r>
    </w:p>
    <w:tbl>
      <w:tblPr>
        <w:tblW w:w="0" w:type="auto"/>
        <w:tblCellMar>
          <w:top w:w="15" w:type="dxa"/>
          <w:left w:w="15" w:type="dxa"/>
          <w:bottom w:w="15" w:type="dxa"/>
          <w:right w:w="15" w:type="dxa"/>
        </w:tblCellMar>
        <w:tblLook w:val="04A0" w:firstRow="1" w:lastRow="0" w:firstColumn="1" w:lastColumn="0" w:noHBand="0" w:noVBand="1"/>
      </w:tblPr>
      <w:tblGrid>
        <w:gridCol w:w="4675"/>
        <w:gridCol w:w="4675"/>
      </w:tblGrid>
      <w:tr w:rsidR="00542045" w:rsidRPr="00FA2C32" w14:paraId="5A30532C" w14:textId="77777777" w:rsidTr="00542045">
        <w:trPr>
          <w:tblHeader/>
        </w:trPr>
        <w:tc>
          <w:tcPr>
            <w:tcW w:w="4675" w:type="dxa"/>
            <w:tcBorders>
              <w:top w:val="nil"/>
              <w:left w:val="nil"/>
              <w:bottom w:val="single" w:sz="8" w:space="0" w:color="7F7F7F"/>
              <w:right w:val="nil"/>
            </w:tcBorders>
            <w:shd w:val="clear" w:color="auto" w:fill="auto"/>
            <w:tcMar>
              <w:top w:w="0" w:type="dxa"/>
              <w:left w:w="0" w:type="dxa"/>
              <w:bottom w:w="0" w:type="dxa"/>
              <w:right w:w="0" w:type="dxa"/>
            </w:tcMar>
            <w:vAlign w:val="center"/>
            <w:hideMark/>
          </w:tcPr>
          <w:p w14:paraId="6DF40818" w14:textId="77777777" w:rsidR="00542045" w:rsidRPr="00FA2C32" w:rsidRDefault="00542045" w:rsidP="00FA2C32">
            <w:pPr>
              <w:spacing w:after="120"/>
              <w:rPr>
                <w:sz w:val="18"/>
                <w:szCs w:val="18"/>
              </w:rPr>
            </w:pPr>
            <w:r w:rsidRPr="00FA2C32">
              <w:rPr>
                <w:b/>
                <w:bCs/>
                <w:i/>
                <w:iCs/>
                <w:sz w:val="18"/>
                <w:szCs w:val="18"/>
              </w:rPr>
              <w:t>Actions</w:t>
            </w:r>
          </w:p>
        </w:tc>
        <w:tc>
          <w:tcPr>
            <w:tcW w:w="4675" w:type="dxa"/>
            <w:tcBorders>
              <w:top w:val="nil"/>
              <w:left w:val="nil"/>
              <w:bottom w:val="single" w:sz="8" w:space="0" w:color="7F7F7F"/>
              <w:right w:val="nil"/>
            </w:tcBorders>
            <w:shd w:val="clear" w:color="auto" w:fill="auto"/>
            <w:tcMar>
              <w:top w:w="0" w:type="dxa"/>
              <w:left w:w="0" w:type="dxa"/>
              <w:bottom w:w="0" w:type="dxa"/>
              <w:right w:w="0" w:type="dxa"/>
            </w:tcMar>
            <w:vAlign w:val="center"/>
            <w:hideMark/>
          </w:tcPr>
          <w:p w14:paraId="45E76C3E" w14:textId="77777777" w:rsidR="00542045" w:rsidRPr="00FA2C32" w:rsidRDefault="00542045" w:rsidP="00FA2C32">
            <w:pPr>
              <w:spacing w:after="120"/>
              <w:rPr>
                <w:sz w:val="18"/>
                <w:szCs w:val="18"/>
              </w:rPr>
            </w:pPr>
            <w:r w:rsidRPr="00FA2C32">
              <w:rPr>
                <w:b/>
                <w:bCs/>
                <w:i/>
                <w:iCs/>
                <w:sz w:val="18"/>
                <w:szCs w:val="18"/>
              </w:rPr>
              <w:t>Keys</w:t>
            </w:r>
          </w:p>
        </w:tc>
      </w:tr>
      <w:tr w:rsidR="00542045" w:rsidRPr="00FA2C32" w14:paraId="6897A1BA" w14:textId="77777777" w:rsidTr="00542045">
        <w:tc>
          <w:tcPr>
            <w:tcW w:w="4675" w:type="dxa"/>
            <w:tcBorders>
              <w:top w:val="nil"/>
              <w:left w:val="nil"/>
              <w:bottom w:val="nil"/>
              <w:right w:val="single" w:sz="8" w:space="0" w:color="7F7F7F"/>
            </w:tcBorders>
            <w:shd w:val="clear" w:color="auto" w:fill="F2F2F2"/>
            <w:tcMar>
              <w:top w:w="0" w:type="dxa"/>
              <w:left w:w="0" w:type="dxa"/>
              <w:bottom w:w="0" w:type="dxa"/>
              <w:right w:w="0" w:type="dxa"/>
            </w:tcMar>
            <w:vAlign w:val="center"/>
            <w:hideMark/>
          </w:tcPr>
          <w:p w14:paraId="0AF3B839" w14:textId="77777777" w:rsidR="00542045" w:rsidRPr="00FA2C32" w:rsidRDefault="00542045" w:rsidP="00FA2C32">
            <w:pPr>
              <w:spacing w:after="120"/>
              <w:rPr>
                <w:sz w:val="18"/>
                <w:szCs w:val="18"/>
              </w:rPr>
            </w:pPr>
            <w:r w:rsidRPr="00FA2C32">
              <w:rPr>
                <w:b/>
                <w:bCs/>
                <w:sz w:val="18"/>
                <w:szCs w:val="18"/>
              </w:rPr>
              <w:t>Back (Previous Page)</w:t>
            </w:r>
          </w:p>
        </w:tc>
        <w:tc>
          <w:tcPr>
            <w:tcW w:w="4675" w:type="dxa"/>
            <w:shd w:val="clear" w:color="auto" w:fill="F2F2F2"/>
            <w:tcMar>
              <w:top w:w="0" w:type="dxa"/>
              <w:left w:w="0" w:type="dxa"/>
              <w:bottom w:w="0" w:type="dxa"/>
              <w:right w:w="0" w:type="dxa"/>
            </w:tcMar>
            <w:vAlign w:val="center"/>
            <w:hideMark/>
          </w:tcPr>
          <w:p w14:paraId="42EF1223" w14:textId="77777777" w:rsidR="00542045" w:rsidRPr="00FA2C32" w:rsidRDefault="00542045" w:rsidP="00FA2C32">
            <w:pPr>
              <w:spacing w:after="120"/>
              <w:rPr>
                <w:sz w:val="18"/>
                <w:szCs w:val="18"/>
              </w:rPr>
            </w:pPr>
            <w:r w:rsidRPr="00FA2C32">
              <w:rPr>
                <w:sz w:val="18"/>
                <w:szCs w:val="18"/>
              </w:rPr>
              <w:t>Alt + Left Arrow</w:t>
            </w:r>
          </w:p>
        </w:tc>
      </w:tr>
      <w:tr w:rsidR="00542045" w:rsidRPr="00FA2C32" w14:paraId="56E4E624" w14:textId="77777777" w:rsidTr="00542045">
        <w:tc>
          <w:tcPr>
            <w:tcW w:w="4675" w:type="dxa"/>
            <w:tcBorders>
              <w:top w:val="nil"/>
              <w:left w:val="nil"/>
              <w:bottom w:val="nil"/>
              <w:right w:val="single" w:sz="8" w:space="0" w:color="7F7F7F"/>
            </w:tcBorders>
            <w:shd w:val="clear" w:color="auto" w:fill="auto"/>
            <w:tcMar>
              <w:top w:w="0" w:type="dxa"/>
              <w:left w:w="0" w:type="dxa"/>
              <w:bottom w:w="0" w:type="dxa"/>
              <w:right w:w="0" w:type="dxa"/>
            </w:tcMar>
            <w:vAlign w:val="center"/>
            <w:hideMark/>
          </w:tcPr>
          <w:p w14:paraId="1C2454AF" w14:textId="77777777" w:rsidR="00542045" w:rsidRPr="00FA2C32" w:rsidRDefault="00542045" w:rsidP="00FA2C32">
            <w:pPr>
              <w:spacing w:after="120"/>
              <w:rPr>
                <w:sz w:val="18"/>
                <w:szCs w:val="18"/>
              </w:rPr>
            </w:pPr>
            <w:r w:rsidRPr="00FA2C32">
              <w:rPr>
                <w:b/>
                <w:bCs/>
                <w:sz w:val="18"/>
                <w:szCs w:val="18"/>
              </w:rPr>
              <w:t>Forward (Next Page)</w:t>
            </w:r>
          </w:p>
        </w:tc>
        <w:tc>
          <w:tcPr>
            <w:tcW w:w="4675" w:type="dxa"/>
            <w:shd w:val="clear" w:color="auto" w:fill="auto"/>
            <w:tcMar>
              <w:top w:w="0" w:type="dxa"/>
              <w:left w:w="0" w:type="dxa"/>
              <w:bottom w:w="0" w:type="dxa"/>
              <w:right w:w="0" w:type="dxa"/>
            </w:tcMar>
            <w:vAlign w:val="center"/>
            <w:hideMark/>
          </w:tcPr>
          <w:p w14:paraId="38D17792" w14:textId="77777777" w:rsidR="00542045" w:rsidRPr="00FA2C32" w:rsidRDefault="00542045" w:rsidP="00FA2C32">
            <w:pPr>
              <w:spacing w:after="120"/>
              <w:rPr>
                <w:sz w:val="18"/>
                <w:szCs w:val="18"/>
              </w:rPr>
            </w:pPr>
            <w:r w:rsidRPr="00FA2C32">
              <w:rPr>
                <w:sz w:val="18"/>
                <w:szCs w:val="18"/>
              </w:rPr>
              <w:t>Alt + Right Arrow</w:t>
            </w:r>
          </w:p>
        </w:tc>
      </w:tr>
      <w:tr w:rsidR="00542045" w:rsidRPr="00FA2C32" w14:paraId="68970669" w14:textId="77777777" w:rsidTr="00542045">
        <w:tc>
          <w:tcPr>
            <w:tcW w:w="4675" w:type="dxa"/>
            <w:tcBorders>
              <w:top w:val="nil"/>
              <w:left w:val="nil"/>
              <w:bottom w:val="nil"/>
              <w:right w:val="single" w:sz="8" w:space="0" w:color="7F7F7F"/>
            </w:tcBorders>
            <w:shd w:val="clear" w:color="auto" w:fill="F2F2F2"/>
            <w:tcMar>
              <w:top w:w="0" w:type="dxa"/>
              <w:left w:w="0" w:type="dxa"/>
              <w:bottom w:w="0" w:type="dxa"/>
              <w:right w:w="0" w:type="dxa"/>
            </w:tcMar>
            <w:vAlign w:val="center"/>
            <w:hideMark/>
          </w:tcPr>
          <w:p w14:paraId="265DE592" w14:textId="77777777" w:rsidR="00542045" w:rsidRPr="00FA2C32" w:rsidRDefault="00542045" w:rsidP="00FA2C32">
            <w:pPr>
              <w:spacing w:after="120"/>
              <w:rPr>
                <w:sz w:val="18"/>
                <w:szCs w:val="18"/>
              </w:rPr>
            </w:pPr>
            <w:r w:rsidRPr="00FA2C32">
              <w:rPr>
                <w:b/>
                <w:bCs/>
                <w:sz w:val="18"/>
                <w:szCs w:val="18"/>
              </w:rPr>
              <w:t>Navigate through tabs</w:t>
            </w:r>
          </w:p>
        </w:tc>
        <w:tc>
          <w:tcPr>
            <w:tcW w:w="4675" w:type="dxa"/>
            <w:shd w:val="clear" w:color="auto" w:fill="F2F2F2"/>
            <w:tcMar>
              <w:top w:w="0" w:type="dxa"/>
              <w:left w:w="0" w:type="dxa"/>
              <w:bottom w:w="0" w:type="dxa"/>
              <w:right w:w="0" w:type="dxa"/>
            </w:tcMar>
            <w:vAlign w:val="center"/>
            <w:hideMark/>
          </w:tcPr>
          <w:p w14:paraId="7B3CDA7E" w14:textId="77777777" w:rsidR="00542045" w:rsidRPr="00FA2C32" w:rsidRDefault="00542045" w:rsidP="00FA2C32">
            <w:pPr>
              <w:spacing w:after="120"/>
              <w:rPr>
                <w:sz w:val="18"/>
                <w:szCs w:val="18"/>
              </w:rPr>
            </w:pPr>
            <w:r w:rsidRPr="00FA2C32">
              <w:rPr>
                <w:sz w:val="18"/>
                <w:szCs w:val="18"/>
              </w:rPr>
              <w:t>Ctrl + Tab(Nav Right), Ctrl + Shift + Tab(Nav Left)</w:t>
            </w:r>
          </w:p>
        </w:tc>
      </w:tr>
      <w:tr w:rsidR="00542045" w:rsidRPr="00FA2C32" w14:paraId="1F620E91" w14:textId="77777777" w:rsidTr="00542045">
        <w:tc>
          <w:tcPr>
            <w:tcW w:w="4675" w:type="dxa"/>
            <w:tcBorders>
              <w:top w:val="nil"/>
              <w:left w:val="nil"/>
              <w:bottom w:val="nil"/>
              <w:right w:val="single" w:sz="8" w:space="0" w:color="7F7F7F"/>
            </w:tcBorders>
            <w:shd w:val="clear" w:color="auto" w:fill="auto"/>
            <w:tcMar>
              <w:top w:w="0" w:type="dxa"/>
              <w:left w:w="0" w:type="dxa"/>
              <w:bottom w:w="0" w:type="dxa"/>
              <w:right w:w="0" w:type="dxa"/>
            </w:tcMar>
            <w:vAlign w:val="center"/>
            <w:hideMark/>
          </w:tcPr>
          <w:p w14:paraId="04DDE70E" w14:textId="77777777" w:rsidR="00542045" w:rsidRPr="00FA2C32" w:rsidRDefault="00542045" w:rsidP="00FA2C32">
            <w:pPr>
              <w:spacing w:after="120"/>
              <w:rPr>
                <w:sz w:val="18"/>
                <w:szCs w:val="18"/>
              </w:rPr>
            </w:pPr>
            <w:r w:rsidRPr="00FA2C32">
              <w:rPr>
                <w:b/>
                <w:bCs/>
                <w:sz w:val="18"/>
                <w:szCs w:val="18"/>
              </w:rPr>
              <w:t>Move down a page</w:t>
            </w:r>
          </w:p>
        </w:tc>
        <w:tc>
          <w:tcPr>
            <w:tcW w:w="4675" w:type="dxa"/>
            <w:shd w:val="clear" w:color="auto" w:fill="auto"/>
            <w:tcMar>
              <w:top w:w="0" w:type="dxa"/>
              <w:left w:w="0" w:type="dxa"/>
              <w:bottom w:w="0" w:type="dxa"/>
              <w:right w:w="0" w:type="dxa"/>
            </w:tcMar>
            <w:vAlign w:val="center"/>
            <w:hideMark/>
          </w:tcPr>
          <w:p w14:paraId="4FF5AFB2" w14:textId="77777777" w:rsidR="00542045" w:rsidRPr="00FA2C32" w:rsidRDefault="00542045" w:rsidP="00FA2C32">
            <w:pPr>
              <w:spacing w:after="120"/>
              <w:rPr>
                <w:sz w:val="18"/>
                <w:szCs w:val="18"/>
              </w:rPr>
            </w:pPr>
            <w:r w:rsidRPr="00FA2C32">
              <w:rPr>
                <w:sz w:val="18"/>
                <w:szCs w:val="18"/>
              </w:rPr>
              <w:t>Spacebar</w:t>
            </w:r>
          </w:p>
        </w:tc>
      </w:tr>
      <w:tr w:rsidR="00542045" w:rsidRPr="00FA2C32" w14:paraId="46D1C584" w14:textId="77777777" w:rsidTr="00542045">
        <w:tc>
          <w:tcPr>
            <w:tcW w:w="4675" w:type="dxa"/>
            <w:tcBorders>
              <w:top w:val="nil"/>
              <w:left w:val="nil"/>
              <w:bottom w:val="nil"/>
              <w:right w:val="single" w:sz="8" w:space="0" w:color="7F7F7F"/>
            </w:tcBorders>
            <w:shd w:val="clear" w:color="auto" w:fill="F2F2F2"/>
            <w:tcMar>
              <w:top w:w="0" w:type="dxa"/>
              <w:left w:w="0" w:type="dxa"/>
              <w:bottom w:w="0" w:type="dxa"/>
              <w:right w:w="0" w:type="dxa"/>
            </w:tcMar>
            <w:vAlign w:val="center"/>
            <w:hideMark/>
          </w:tcPr>
          <w:p w14:paraId="0FD58E6C" w14:textId="77777777" w:rsidR="00542045" w:rsidRPr="00FA2C32" w:rsidRDefault="00542045" w:rsidP="00FA2C32">
            <w:pPr>
              <w:spacing w:after="120"/>
              <w:rPr>
                <w:sz w:val="18"/>
                <w:szCs w:val="18"/>
              </w:rPr>
            </w:pPr>
            <w:r w:rsidRPr="00FA2C32">
              <w:rPr>
                <w:b/>
                <w:bCs/>
                <w:sz w:val="18"/>
                <w:szCs w:val="18"/>
              </w:rPr>
              <w:t>New Tab</w:t>
            </w:r>
          </w:p>
        </w:tc>
        <w:tc>
          <w:tcPr>
            <w:tcW w:w="4675" w:type="dxa"/>
            <w:shd w:val="clear" w:color="auto" w:fill="F2F2F2"/>
            <w:tcMar>
              <w:top w:w="0" w:type="dxa"/>
              <w:left w:w="0" w:type="dxa"/>
              <w:bottom w:w="0" w:type="dxa"/>
              <w:right w:w="0" w:type="dxa"/>
            </w:tcMar>
            <w:vAlign w:val="center"/>
            <w:hideMark/>
          </w:tcPr>
          <w:p w14:paraId="0EC56C20" w14:textId="77777777" w:rsidR="00542045" w:rsidRPr="00FA2C32" w:rsidRDefault="00542045" w:rsidP="00FA2C32">
            <w:pPr>
              <w:spacing w:after="120"/>
              <w:rPr>
                <w:sz w:val="18"/>
                <w:szCs w:val="18"/>
              </w:rPr>
            </w:pPr>
            <w:r w:rsidRPr="00FA2C32">
              <w:rPr>
                <w:sz w:val="18"/>
                <w:szCs w:val="18"/>
              </w:rPr>
              <w:t>Ctrl + t</w:t>
            </w:r>
          </w:p>
        </w:tc>
      </w:tr>
      <w:tr w:rsidR="00542045" w:rsidRPr="00FA2C32" w14:paraId="4B4FBF4B" w14:textId="77777777" w:rsidTr="00542045">
        <w:tc>
          <w:tcPr>
            <w:tcW w:w="4675" w:type="dxa"/>
            <w:tcBorders>
              <w:top w:val="nil"/>
              <w:left w:val="nil"/>
              <w:bottom w:val="nil"/>
              <w:right w:val="single" w:sz="8" w:space="0" w:color="7F7F7F"/>
            </w:tcBorders>
            <w:shd w:val="clear" w:color="auto" w:fill="auto"/>
            <w:tcMar>
              <w:top w:w="0" w:type="dxa"/>
              <w:left w:w="0" w:type="dxa"/>
              <w:bottom w:w="0" w:type="dxa"/>
              <w:right w:w="0" w:type="dxa"/>
            </w:tcMar>
            <w:vAlign w:val="center"/>
            <w:hideMark/>
          </w:tcPr>
          <w:p w14:paraId="78933423" w14:textId="77777777" w:rsidR="00542045" w:rsidRPr="00FA2C32" w:rsidRDefault="00542045" w:rsidP="00FA2C32">
            <w:pPr>
              <w:spacing w:after="120"/>
              <w:rPr>
                <w:sz w:val="18"/>
                <w:szCs w:val="18"/>
              </w:rPr>
            </w:pPr>
            <w:r w:rsidRPr="00FA2C32">
              <w:rPr>
                <w:b/>
                <w:bCs/>
                <w:sz w:val="18"/>
                <w:szCs w:val="18"/>
              </w:rPr>
              <w:t>Increase Zoom</w:t>
            </w:r>
          </w:p>
        </w:tc>
        <w:tc>
          <w:tcPr>
            <w:tcW w:w="4675" w:type="dxa"/>
            <w:shd w:val="clear" w:color="auto" w:fill="auto"/>
            <w:tcMar>
              <w:top w:w="0" w:type="dxa"/>
              <w:left w:w="0" w:type="dxa"/>
              <w:bottom w:w="0" w:type="dxa"/>
              <w:right w:w="0" w:type="dxa"/>
            </w:tcMar>
            <w:vAlign w:val="center"/>
            <w:hideMark/>
          </w:tcPr>
          <w:p w14:paraId="42442517" w14:textId="77777777" w:rsidR="00542045" w:rsidRPr="00FA2C32" w:rsidRDefault="00542045" w:rsidP="00FA2C32">
            <w:pPr>
              <w:spacing w:after="120"/>
              <w:rPr>
                <w:sz w:val="18"/>
                <w:szCs w:val="18"/>
              </w:rPr>
            </w:pPr>
            <w:r w:rsidRPr="00FA2C32">
              <w:rPr>
                <w:sz w:val="18"/>
                <w:szCs w:val="18"/>
              </w:rPr>
              <w:t>Ctrl + +</w:t>
            </w:r>
          </w:p>
        </w:tc>
      </w:tr>
      <w:tr w:rsidR="00542045" w:rsidRPr="00FA2C32" w14:paraId="3F19C341" w14:textId="77777777" w:rsidTr="00542045">
        <w:tc>
          <w:tcPr>
            <w:tcW w:w="4675" w:type="dxa"/>
            <w:tcBorders>
              <w:top w:val="nil"/>
              <w:left w:val="nil"/>
              <w:bottom w:val="nil"/>
              <w:right w:val="single" w:sz="8" w:space="0" w:color="7F7F7F"/>
            </w:tcBorders>
            <w:shd w:val="clear" w:color="auto" w:fill="F2F2F2"/>
            <w:tcMar>
              <w:top w:w="0" w:type="dxa"/>
              <w:left w:w="0" w:type="dxa"/>
              <w:bottom w:w="0" w:type="dxa"/>
              <w:right w:w="0" w:type="dxa"/>
            </w:tcMar>
            <w:vAlign w:val="center"/>
            <w:hideMark/>
          </w:tcPr>
          <w:p w14:paraId="4D6A7537" w14:textId="77777777" w:rsidR="00542045" w:rsidRPr="00FA2C32" w:rsidRDefault="00542045" w:rsidP="00FA2C32">
            <w:pPr>
              <w:spacing w:after="120"/>
              <w:rPr>
                <w:sz w:val="18"/>
                <w:szCs w:val="18"/>
              </w:rPr>
            </w:pPr>
            <w:r w:rsidRPr="00FA2C32">
              <w:rPr>
                <w:b/>
                <w:bCs/>
                <w:sz w:val="18"/>
                <w:szCs w:val="18"/>
              </w:rPr>
              <w:t>Decrease Zoom</w:t>
            </w:r>
          </w:p>
        </w:tc>
        <w:tc>
          <w:tcPr>
            <w:tcW w:w="4675" w:type="dxa"/>
            <w:shd w:val="clear" w:color="auto" w:fill="F2F2F2"/>
            <w:tcMar>
              <w:top w:w="0" w:type="dxa"/>
              <w:left w:w="0" w:type="dxa"/>
              <w:bottom w:w="0" w:type="dxa"/>
              <w:right w:w="0" w:type="dxa"/>
            </w:tcMar>
            <w:vAlign w:val="center"/>
            <w:hideMark/>
          </w:tcPr>
          <w:p w14:paraId="081F9813" w14:textId="77777777" w:rsidR="00542045" w:rsidRPr="00FA2C32" w:rsidRDefault="00542045" w:rsidP="00FA2C32">
            <w:pPr>
              <w:spacing w:after="120"/>
              <w:rPr>
                <w:sz w:val="18"/>
                <w:szCs w:val="18"/>
              </w:rPr>
            </w:pPr>
            <w:r w:rsidRPr="00FA2C32">
              <w:rPr>
                <w:sz w:val="18"/>
                <w:szCs w:val="18"/>
              </w:rPr>
              <w:t>Ctrl + -</w:t>
            </w:r>
          </w:p>
        </w:tc>
      </w:tr>
      <w:tr w:rsidR="00542045" w:rsidRPr="00FA2C32" w14:paraId="69942673" w14:textId="77777777" w:rsidTr="00542045">
        <w:tc>
          <w:tcPr>
            <w:tcW w:w="4675" w:type="dxa"/>
            <w:tcBorders>
              <w:top w:val="nil"/>
              <w:left w:val="nil"/>
              <w:bottom w:val="nil"/>
              <w:right w:val="single" w:sz="8" w:space="0" w:color="7F7F7F"/>
            </w:tcBorders>
            <w:shd w:val="clear" w:color="auto" w:fill="auto"/>
            <w:tcMar>
              <w:top w:w="0" w:type="dxa"/>
              <w:left w:w="0" w:type="dxa"/>
              <w:bottom w:w="0" w:type="dxa"/>
              <w:right w:w="0" w:type="dxa"/>
            </w:tcMar>
            <w:vAlign w:val="center"/>
            <w:hideMark/>
          </w:tcPr>
          <w:p w14:paraId="5A6470D9" w14:textId="77777777" w:rsidR="00542045" w:rsidRPr="00FA2C32" w:rsidRDefault="00542045" w:rsidP="00FA2C32">
            <w:pPr>
              <w:spacing w:after="120"/>
              <w:rPr>
                <w:sz w:val="18"/>
                <w:szCs w:val="18"/>
              </w:rPr>
            </w:pPr>
            <w:r w:rsidRPr="00FA2C32">
              <w:rPr>
                <w:b/>
                <w:bCs/>
                <w:sz w:val="18"/>
                <w:szCs w:val="18"/>
              </w:rPr>
              <w:t>Reset Zoom</w:t>
            </w:r>
          </w:p>
        </w:tc>
        <w:tc>
          <w:tcPr>
            <w:tcW w:w="4675" w:type="dxa"/>
            <w:shd w:val="clear" w:color="auto" w:fill="auto"/>
            <w:tcMar>
              <w:top w:w="0" w:type="dxa"/>
              <w:left w:w="0" w:type="dxa"/>
              <w:bottom w:w="0" w:type="dxa"/>
              <w:right w:w="0" w:type="dxa"/>
            </w:tcMar>
            <w:vAlign w:val="center"/>
            <w:hideMark/>
          </w:tcPr>
          <w:p w14:paraId="5A4A25AC" w14:textId="77777777" w:rsidR="00542045" w:rsidRPr="00FA2C32" w:rsidRDefault="00542045" w:rsidP="00FA2C32">
            <w:pPr>
              <w:spacing w:after="120"/>
              <w:rPr>
                <w:sz w:val="18"/>
                <w:szCs w:val="18"/>
              </w:rPr>
            </w:pPr>
            <w:r w:rsidRPr="00FA2C32">
              <w:rPr>
                <w:sz w:val="18"/>
                <w:szCs w:val="18"/>
              </w:rPr>
              <w:t>Ctrl + 0</w:t>
            </w:r>
          </w:p>
        </w:tc>
      </w:tr>
      <w:tr w:rsidR="00542045" w:rsidRPr="00FA2C32" w14:paraId="6113C379" w14:textId="77777777" w:rsidTr="00542045">
        <w:tc>
          <w:tcPr>
            <w:tcW w:w="4675" w:type="dxa"/>
            <w:tcBorders>
              <w:top w:val="nil"/>
              <w:left w:val="nil"/>
              <w:bottom w:val="nil"/>
              <w:right w:val="single" w:sz="8" w:space="0" w:color="7F7F7F"/>
            </w:tcBorders>
            <w:shd w:val="clear" w:color="auto" w:fill="F2F2F2"/>
            <w:tcMar>
              <w:top w:w="0" w:type="dxa"/>
              <w:left w:w="0" w:type="dxa"/>
              <w:bottom w:w="0" w:type="dxa"/>
              <w:right w:w="0" w:type="dxa"/>
            </w:tcMar>
            <w:vAlign w:val="center"/>
            <w:hideMark/>
          </w:tcPr>
          <w:p w14:paraId="73940A5A" w14:textId="77777777" w:rsidR="00542045" w:rsidRPr="00FA2C32" w:rsidRDefault="00542045" w:rsidP="00FA2C32">
            <w:pPr>
              <w:spacing w:after="120"/>
              <w:rPr>
                <w:sz w:val="18"/>
                <w:szCs w:val="18"/>
              </w:rPr>
            </w:pPr>
            <w:r w:rsidRPr="00FA2C32">
              <w:rPr>
                <w:b/>
                <w:bCs/>
                <w:sz w:val="18"/>
                <w:szCs w:val="18"/>
              </w:rPr>
              <w:t>Print</w:t>
            </w:r>
          </w:p>
        </w:tc>
        <w:tc>
          <w:tcPr>
            <w:tcW w:w="4675" w:type="dxa"/>
            <w:shd w:val="clear" w:color="auto" w:fill="F2F2F2"/>
            <w:tcMar>
              <w:top w:w="0" w:type="dxa"/>
              <w:left w:w="0" w:type="dxa"/>
              <w:bottom w:w="0" w:type="dxa"/>
              <w:right w:w="0" w:type="dxa"/>
            </w:tcMar>
            <w:vAlign w:val="center"/>
            <w:hideMark/>
          </w:tcPr>
          <w:p w14:paraId="115E1336" w14:textId="77777777" w:rsidR="00542045" w:rsidRPr="00FA2C32" w:rsidRDefault="00542045" w:rsidP="00FA2C32">
            <w:pPr>
              <w:spacing w:after="120"/>
              <w:rPr>
                <w:sz w:val="18"/>
                <w:szCs w:val="18"/>
              </w:rPr>
            </w:pPr>
            <w:r w:rsidRPr="00FA2C32">
              <w:rPr>
                <w:sz w:val="18"/>
                <w:szCs w:val="18"/>
              </w:rPr>
              <w:t>Ctrl + p</w:t>
            </w:r>
          </w:p>
        </w:tc>
      </w:tr>
      <w:tr w:rsidR="00542045" w:rsidRPr="00FA2C32" w14:paraId="05A3251D" w14:textId="77777777" w:rsidTr="00542045">
        <w:tc>
          <w:tcPr>
            <w:tcW w:w="4675" w:type="dxa"/>
            <w:tcBorders>
              <w:top w:val="nil"/>
              <w:left w:val="nil"/>
              <w:bottom w:val="nil"/>
              <w:right w:val="single" w:sz="8" w:space="0" w:color="7F7F7F"/>
            </w:tcBorders>
            <w:shd w:val="clear" w:color="auto" w:fill="auto"/>
            <w:tcMar>
              <w:top w:w="0" w:type="dxa"/>
              <w:left w:w="0" w:type="dxa"/>
              <w:bottom w:w="0" w:type="dxa"/>
              <w:right w:w="0" w:type="dxa"/>
            </w:tcMar>
            <w:vAlign w:val="center"/>
            <w:hideMark/>
          </w:tcPr>
          <w:p w14:paraId="4E3EF663" w14:textId="77777777" w:rsidR="00542045" w:rsidRPr="00FA2C32" w:rsidRDefault="00542045" w:rsidP="00FA2C32">
            <w:pPr>
              <w:spacing w:after="120"/>
              <w:rPr>
                <w:sz w:val="18"/>
                <w:szCs w:val="18"/>
              </w:rPr>
            </w:pPr>
            <w:r w:rsidRPr="00FA2C32">
              <w:rPr>
                <w:b/>
                <w:bCs/>
                <w:sz w:val="18"/>
                <w:szCs w:val="18"/>
              </w:rPr>
              <w:t>Page Refresh</w:t>
            </w:r>
          </w:p>
        </w:tc>
        <w:tc>
          <w:tcPr>
            <w:tcW w:w="4675" w:type="dxa"/>
            <w:shd w:val="clear" w:color="auto" w:fill="auto"/>
            <w:tcMar>
              <w:top w:w="0" w:type="dxa"/>
              <w:left w:w="0" w:type="dxa"/>
              <w:bottom w:w="0" w:type="dxa"/>
              <w:right w:w="0" w:type="dxa"/>
            </w:tcMar>
            <w:vAlign w:val="center"/>
            <w:hideMark/>
          </w:tcPr>
          <w:p w14:paraId="607F105A" w14:textId="77777777" w:rsidR="00542045" w:rsidRPr="00FA2C32" w:rsidRDefault="00542045" w:rsidP="00FA2C32">
            <w:pPr>
              <w:spacing w:after="120"/>
              <w:rPr>
                <w:sz w:val="18"/>
                <w:szCs w:val="18"/>
              </w:rPr>
            </w:pPr>
            <w:r w:rsidRPr="00FA2C32">
              <w:rPr>
                <w:sz w:val="18"/>
                <w:szCs w:val="18"/>
              </w:rPr>
              <w:t>F5, Ctrl + r</w:t>
            </w:r>
          </w:p>
        </w:tc>
      </w:tr>
      <w:tr w:rsidR="00542045" w:rsidRPr="00FA2C32" w14:paraId="58B9106C" w14:textId="77777777" w:rsidTr="00542045">
        <w:tc>
          <w:tcPr>
            <w:tcW w:w="4675" w:type="dxa"/>
            <w:tcBorders>
              <w:top w:val="nil"/>
              <w:left w:val="nil"/>
              <w:bottom w:val="nil"/>
              <w:right w:val="single" w:sz="8" w:space="0" w:color="7F7F7F"/>
            </w:tcBorders>
            <w:shd w:val="clear" w:color="auto" w:fill="F2F2F2"/>
            <w:tcMar>
              <w:top w:w="0" w:type="dxa"/>
              <w:left w:w="0" w:type="dxa"/>
              <w:bottom w:w="0" w:type="dxa"/>
              <w:right w:w="0" w:type="dxa"/>
            </w:tcMar>
            <w:vAlign w:val="center"/>
            <w:hideMark/>
          </w:tcPr>
          <w:p w14:paraId="5ED389E6" w14:textId="77777777" w:rsidR="00542045" w:rsidRPr="00FA2C32" w:rsidRDefault="00542045" w:rsidP="00FA2C32">
            <w:pPr>
              <w:spacing w:after="120"/>
              <w:rPr>
                <w:sz w:val="18"/>
                <w:szCs w:val="18"/>
              </w:rPr>
            </w:pPr>
            <w:r w:rsidRPr="00FA2C32">
              <w:rPr>
                <w:b/>
                <w:bCs/>
                <w:sz w:val="18"/>
                <w:szCs w:val="18"/>
              </w:rPr>
              <w:t>Find</w:t>
            </w:r>
          </w:p>
        </w:tc>
        <w:tc>
          <w:tcPr>
            <w:tcW w:w="4675" w:type="dxa"/>
            <w:shd w:val="clear" w:color="auto" w:fill="F2F2F2"/>
            <w:tcMar>
              <w:top w:w="0" w:type="dxa"/>
              <w:left w:w="0" w:type="dxa"/>
              <w:bottom w:w="0" w:type="dxa"/>
              <w:right w:w="0" w:type="dxa"/>
            </w:tcMar>
            <w:vAlign w:val="center"/>
            <w:hideMark/>
          </w:tcPr>
          <w:p w14:paraId="745E1784" w14:textId="77777777" w:rsidR="00542045" w:rsidRPr="00FA2C32" w:rsidRDefault="00542045" w:rsidP="00FA2C32">
            <w:pPr>
              <w:spacing w:after="120"/>
              <w:rPr>
                <w:sz w:val="18"/>
                <w:szCs w:val="18"/>
              </w:rPr>
            </w:pPr>
            <w:r w:rsidRPr="00FA2C32">
              <w:rPr>
                <w:sz w:val="18"/>
                <w:szCs w:val="18"/>
              </w:rPr>
              <w:t>Ctrl + f</w:t>
            </w:r>
          </w:p>
        </w:tc>
      </w:tr>
      <w:tr w:rsidR="00542045" w:rsidRPr="00FA2C32" w14:paraId="44FA4295" w14:textId="77777777" w:rsidTr="00542045">
        <w:tc>
          <w:tcPr>
            <w:tcW w:w="4675" w:type="dxa"/>
            <w:tcBorders>
              <w:top w:val="nil"/>
              <w:left w:val="nil"/>
              <w:bottom w:val="nil"/>
              <w:right w:val="single" w:sz="8" w:space="0" w:color="7F7F7F"/>
            </w:tcBorders>
            <w:shd w:val="clear" w:color="auto" w:fill="auto"/>
            <w:tcMar>
              <w:top w:w="0" w:type="dxa"/>
              <w:left w:w="0" w:type="dxa"/>
              <w:bottom w:w="0" w:type="dxa"/>
              <w:right w:w="0" w:type="dxa"/>
            </w:tcMar>
            <w:vAlign w:val="center"/>
            <w:hideMark/>
          </w:tcPr>
          <w:p w14:paraId="4EB7E79C" w14:textId="77777777" w:rsidR="00542045" w:rsidRPr="00FA2C32" w:rsidRDefault="00542045" w:rsidP="00FA2C32">
            <w:pPr>
              <w:spacing w:after="120"/>
              <w:rPr>
                <w:sz w:val="18"/>
                <w:szCs w:val="18"/>
              </w:rPr>
            </w:pPr>
            <w:r w:rsidRPr="00FA2C32">
              <w:rPr>
                <w:b/>
                <w:bCs/>
                <w:sz w:val="18"/>
                <w:szCs w:val="18"/>
              </w:rPr>
              <w:t>Select all</w:t>
            </w:r>
          </w:p>
        </w:tc>
        <w:tc>
          <w:tcPr>
            <w:tcW w:w="4675" w:type="dxa"/>
            <w:shd w:val="clear" w:color="auto" w:fill="auto"/>
            <w:tcMar>
              <w:top w:w="0" w:type="dxa"/>
              <w:left w:w="0" w:type="dxa"/>
              <w:bottom w:w="0" w:type="dxa"/>
              <w:right w:w="0" w:type="dxa"/>
            </w:tcMar>
            <w:vAlign w:val="center"/>
            <w:hideMark/>
          </w:tcPr>
          <w:p w14:paraId="003D267D" w14:textId="77777777" w:rsidR="00542045" w:rsidRPr="00FA2C32" w:rsidRDefault="00542045" w:rsidP="00FA2C32">
            <w:pPr>
              <w:spacing w:after="120"/>
              <w:rPr>
                <w:sz w:val="18"/>
                <w:szCs w:val="18"/>
              </w:rPr>
            </w:pPr>
            <w:r w:rsidRPr="00FA2C32">
              <w:rPr>
                <w:sz w:val="18"/>
                <w:szCs w:val="18"/>
              </w:rPr>
              <w:t>Ctrl + a</w:t>
            </w:r>
          </w:p>
        </w:tc>
      </w:tr>
      <w:tr w:rsidR="00542045" w:rsidRPr="00FA2C32" w14:paraId="7E8A7A9C" w14:textId="77777777" w:rsidTr="00542045">
        <w:tc>
          <w:tcPr>
            <w:tcW w:w="4675" w:type="dxa"/>
            <w:tcBorders>
              <w:top w:val="nil"/>
              <w:left w:val="nil"/>
              <w:bottom w:val="nil"/>
              <w:right w:val="single" w:sz="8" w:space="0" w:color="7F7F7F"/>
            </w:tcBorders>
            <w:shd w:val="clear" w:color="auto" w:fill="F2F2F2"/>
            <w:tcMar>
              <w:top w:w="0" w:type="dxa"/>
              <w:left w:w="0" w:type="dxa"/>
              <w:bottom w:w="0" w:type="dxa"/>
              <w:right w:w="0" w:type="dxa"/>
            </w:tcMar>
            <w:vAlign w:val="center"/>
            <w:hideMark/>
          </w:tcPr>
          <w:p w14:paraId="4FD9184F" w14:textId="77777777" w:rsidR="00542045" w:rsidRPr="00FA2C32" w:rsidRDefault="00542045" w:rsidP="00FA2C32">
            <w:pPr>
              <w:spacing w:after="120"/>
              <w:rPr>
                <w:sz w:val="18"/>
                <w:szCs w:val="18"/>
              </w:rPr>
            </w:pPr>
            <w:r w:rsidRPr="00FA2C32">
              <w:rPr>
                <w:b/>
                <w:bCs/>
                <w:sz w:val="18"/>
                <w:szCs w:val="18"/>
              </w:rPr>
              <w:t>Copy</w:t>
            </w:r>
          </w:p>
        </w:tc>
        <w:tc>
          <w:tcPr>
            <w:tcW w:w="4675" w:type="dxa"/>
            <w:shd w:val="clear" w:color="auto" w:fill="F2F2F2"/>
            <w:tcMar>
              <w:top w:w="0" w:type="dxa"/>
              <w:left w:w="0" w:type="dxa"/>
              <w:bottom w:w="0" w:type="dxa"/>
              <w:right w:w="0" w:type="dxa"/>
            </w:tcMar>
            <w:vAlign w:val="center"/>
            <w:hideMark/>
          </w:tcPr>
          <w:p w14:paraId="5686702E" w14:textId="77777777" w:rsidR="00542045" w:rsidRPr="00FA2C32" w:rsidRDefault="00542045" w:rsidP="00FA2C32">
            <w:pPr>
              <w:spacing w:after="120"/>
              <w:rPr>
                <w:sz w:val="18"/>
                <w:szCs w:val="18"/>
              </w:rPr>
            </w:pPr>
            <w:r w:rsidRPr="00FA2C32">
              <w:rPr>
                <w:sz w:val="18"/>
                <w:szCs w:val="18"/>
              </w:rPr>
              <w:t>Ctrl + c</w:t>
            </w:r>
          </w:p>
        </w:tc>
      </w:tr>
      <w:tr w:rsidR="00542045" w:rsidRPr="00FA2C32" w14:paraId="4277DCDF" w14:textId="77777777" w:rsidTr="00542045">
        <w:tc>
          <w:tcPr>
            <w:tcW w:w="4675" w:type="dxa"/>
            <w:tcBorders>
              <w:top w:val="nil"/>
              <w:left w:val="nil"/>
              <w:bottom w:val="nil"/>
              <w:right w:val="single" w:sz="8" w:space="0" w:color="7F7F7F"/>
            </w:tcBorders>
            <w:shd w:val="clear" w:color="auto" w:fill="auto"/>
            <w:tcMar>
              <w:top w:w="0" w:type="dxa"/>
              <w:left w:w="0" w:type="dxa"/>
              <w:bottom w:w="0" w:type="dxa"/>
              <w:right w:w="0" w:type="dxa"/>
            </w:tcMar>
            <w:vAlign w:val="center"/>
            <w:hideMark/>
          </w:tcPr>
          <w:p w14:paraId="218EB413" w14:textId="77777777" w:rsidR="00542045" w:rsidRPr="00FA2C32" w:rsidRDefault="00542045" w:rsidP="00FA2C32">
            <w:pPr>
              <w:spacing w:after="120"/>
              <w:rPr>
                <w:sz w:val="18"/>
                <w:szCs w:val="18"/>
              </w:rPr>
            </w:pPr>
            <w:r w:rsidRPr="00FA2C32">
              <w:rPr>
                <w:b/>
                <w:bCs/>
                <w:sz w:val="18"/>
                <w:szCs w:val="18"/>
              </w:rPr>
              <w:t>Paste</w:t>
            </w:r>
          </w:p>
        </w:tc>
        <w:tc>
          <w:tcPr>
            <w:tcW w:w="4675" w:type="dxa"/>
            <w:shd w:val="clear" w:color="auto" w:fill="auto"/>
            <w:tcMar>
              <w:top w:w="0" w:type="dxa"/>
              <w:left w:w="0" w:type="dxa"/>
              <w:bottom w:w="0" w:type="dxa"/>
              <w:right w:w="0" w:type="dxa"/>
            </w:tcMar>
            <w:vAlign w:val="center"/>
            <w:hideMark/>
          </w:tcPr>
          <w:p w14:paraId="7A9F0B0D" w14:textId="77777777" w:rsidR="00542045" w:rsidRPr="00FA2C32" w:rsidRDefault="00542045" w:rsidP="00FA2C32">
            <w:pPr>
              <w:spacing w:after="120"/>
              <w:rPr>
                <w:sz w:val="18"/>
                <w:szCs w:val="18"/>
              </w:rPr>
            </w:pPr>
            <w:r w:rsidRPr="00FA2C32">
              <w:rPr>
                <w:sz w:val="18"/>
                <w:szCs w:val="18"/>
              </w:rPr>
              <w:t>Ctrl + v</w:t>
            </w:r>
          </w:p>
        </w:tc>
      </w:tr>
      <w:tr w:rsidR="00542045" w:rsidRPr="00FA2C32" w14:paraId="17A5E809" w14:textId="77777777" w:rsidTr="00542045">
        <w:tc>
          <w:tcPr>
            <w:tcW w:w="4675" w:type="dxa"/>
            <w:tcBorders>
              <w:top w:val="nil"/>
              <w:left w:val="nil"/>
              <w:bottom w:val="nil"/>
              <w:right w:val="single" w:sz="8" w:space="0" w:color="7F7F7F"/>
            </w:tcBorders>
            <w:shd w:val="clear" w:color="auto" w:fill="F2F2F2"/>
            <w:tcMar>
              <w:top w:w="0" w:type="dxa"/>
              <w:left w:w="0" w:type="dxa"/>
              <w:bottom w:w="0" w:type="dxa"/>
              <w:right w:w="0" w:type="dxa"/>
            </w:tcMar>
            <w:vAlign w:val="center"/>
            <w:hideMark/>
          </w:tcPr>
          <w:p w14:paraId="0B612743" w14:textId="77777777" w:rsidR="00542045" w:rsidRPr="00FA2C32" w:rsidRDefault="00542045" w:rsidP="00FA2C32">
            <w:pPr>
              <w:spacing w:after="120"/>
              <w:rPr>
                <w:sz w:val="18"/>
                <w:szCs w:val="18"/>
              </w:rPr>
            </w:pPr>
            <w:r w:rsidRPr="00FA2C32">
              <w:rPr>
                <w:b/>
                <w:bCs/>
                <w:sz w:val="18"/>
                <w:szCs w:val="18"/>
              </w:rPr>
              <w:t>Cut</w:t>
            </w:r>
          </w:p>
        </w:tc>
        <w:tc>
          <w:tcPr>
            <w:tcW w:w="4675" w:type="dxa"/>
            <w:shd w:val="clear" w:color="auto" w:fill="F2F2F2"/>
            <w:tcMar>
              <w:top w:w="0" w:type="dxa"/>
              <w:left w:w="0" w:type="dxa"/>
              <w:bottom w:w="0" w:type="dxa"/>
              <w:right w:w="0" w:type="dxa"/>
            </w:tcMar>
            <w:vAlign w:val="center"/>
            <w:hideMark/>
          </w:tcPr>
          <w:p w14:paraId="292BFD6C" w14:textId="77777777" w:rsidR="00542045" w:rsidRPr="00FA2C32" w:rsidRDefault="00542045" w:rsidP="00FA2C32">
            <w:pPr>
              <w:spacing w:after="120"/>
              <w:rPr>
                <w:sz w:val="18"/>
                <w:szCs w:val="18"/>
              </w:rPr>
            </w:pPr>
            <w:r w:rsidRPr="00FA2C32">
              <w:rPr>
                <w:sz w:val="18"/>
                <w:szCs w:val="18"/>
              </w:rPr>
              <w:t>Ctrl + x</w:t>
            </w:r>
          </w:p>
        </w:tc>
      </w:tr>
      <w:tr w:rsidR="00542045" w:rsidRPr="00FA2C32" w14:paraId="2140D2CD" w14:textId="77777777" w:rsidTr="00542045">
        <w:tc>
          <w:tcPr>
            <w:tcW w:w="4675" w:type="dxa"/>
            <w:tcBorders>
              <w:top w:val="nil"/>
              <w:left w:val="nil"/>
              <w:bottom w:val="nil"/>
              <w:right w:val="single" w:sz="8" w:space="0" w:color="7F7F7F"/>
            </w:tcBorders>
            <w:shd w:val="clear" w:color="auto" w:fill="auto"/>
            <w:tcMar>
              <w:top w:w="0" w:type="dxa"/>
              <w:left w:w="0" w:type="dxa"/>
              <w:bottom w:w="0" w:type="dxa"/>
              <w:right w:w="0" w:type="dxa"/>
            </w:tcMar>
            <w:vAlign w:val="center"/>
            <w:hideMark/>
          </w:tcPr>
          <w:p w14:paraId="52C365E7" w14:textId="24EA6E82" w:rsidR="00542045" w:rsidRPr="00FA2C32" w:rsidRDefault="00542045" w:rsidP="00FA2C32">
            <w:pPr>
              <w:spacing w:after="120"/>
              <w:rPr>
                <w:sz w:val="18"/>
                <w:szCs w:val="18"/>
              </w:rPr>
            </w:pPr>
            <w:r w:rsidRPr="00FA2C32">
              <w:rPr>
                <w:b/>
                <w:bCs/>
                <w:sz w:val="18"/>
                <w:szCs w:val="18"/>
              </w:rPr>
              <w:t>Search W</w:t>
            </w:r>
            <w:r w:rsidR="009D65F6" w:rsidRPr="00FA2C32">
              <w:rPr>
                <w:b/>
                <w:bCs/>
                <w:sz w:val="18"/>
                <w:szCs w:val="18"/>
              </w:rPr>
              <w:t>e</w:t>
            </w:r>
            <w:r w:rsidRPr="00FA2C32">
              <w:rPr>
                <w:b/>
                <w:bCs/>
                <w:sz w:val="18"/>
                <w:szCs w:val="18"/>
              </w:rPr>
              <w:t>b</w:t>
            </w:r>
          </w:p>
        </w:tc>
        <w:tc>
          <w:tcPr>
            <w:tcW w:w="4675" w:type="dxa"/>
            <w:shd w:val="clear" w:color="auto" w:fill="auto"/>
            <w:tcMar>
              <w:top w:w="0" w:type="dxa"/>
              <w:left w:w="0" w:type="dxa"/>
              <w:bottom w:w="0" w:type="dxa"/>
              <w:right w:w="0" w:type="dxa"/>
            </w:tcMar>
            <w:vAlign w:val="center"/>
            <w:hideMark/>
          </w:tcPr>
          <w:p w14:paraId="2D293772" w14:textId="77777777" w:rsidR="00542045" w:rsidRPr="00FA2C32" w:rsidRDefault="00542045" w:rsidP="00FA2C32">
            <w:pPr>
              <w:spacing w:after="120"/>
              <w:rPr>
                <w:sz w:val="18"/>
                <w:szCs w:val="18"/>
              </w:rPr>
            </w:pPr>
            <w:r w:rsidRPr="00FA2C32">
              <w:rPr>
                <w:sz w:val="18"/>
                <w:szCs w:val="18"/>
              </w:rPr>
              <w:t>Ctrl + e</w:t>
            </w:r>
          </w:p>
        </w:tc>
      </w:tr>
    </w:tbl>
    <w:p w14:paraId="6F12DAE0" w14:textId="77777777" w:rsidR="00663517" w:rsidRDefault="00542045" w:rsidP="00542045">
      <w:r w:rsidRPr="00542045">
        <w:br/>
      </w:r>
    </w:p>
    <w:p w14:paraId="373F28EB" w14:textId="77777777" w:rsidR="00DE200A" w:rsidRDefault="00DE200A" w:rsidP="00542045"/>
    <w:sdt>
      <w:sdtPr>
        <w:rPr>
          <w:kern w:val="2"/>
          <w:sz w:val="22"/>
          <w:szCs w:val="22"/>
          <w14:ligatures w14:val="standardContextual"/>
        </w:rPr>
        <w:id w:val="1826470779"/>
        <w:docPartObj>
          <w:docPartGallery w:val="Table of Contents"/>
          <w:docPartUnique/>
        </w:docPartObj>
      </w:sdtPr>
      <w:sdtEndPr>
        <w:rPr>
          <w:b/>
          <w:bCs/>
          <w:noProof/>
        </w:rPr>
      </w:sdtEndPr>
      <w:sdtContent>
        <w:p w14:paraId="4163B651" w14:textId="0BB1935D" w:rsidR="00663517" w:rsidRDefault="00663517" w:rsidP="00663517">
          <w:pPr>
            <w:pStyle w:val="TOCHeading"/>
          </w:pPr>
          <w:r>
            <w:t>Contents</w:t>
          </w:r>
        </w:p>
        <w:p w14:paraId="794430FE" w14:textId="68C7D68D" w:rsidR="00663517" w:rsidRDefault="00663517">
          <w:pPr>
            <w:pStyle w:val="TOC1"/>
            <w:tabs>
              <w:tab w:val="right" w:leader="dot" w:pos="9350"/>
            </w:tabs>
            <w:rPr>
              <w:noProof/>
            </w:rPr>
          </w:pPr>
          <w:r>
            <w:fldChar w:fldCharType="begin"/>
          </w:r>
          <w:r>
            <w:instrText xml:space="preserve"> TOC \o "1-3" \h \z \u </w:instrText>
          </w:r>
          <w:r>
            <w:fldChar w:fldCharType="separate"/>
          </w:r>
          <w:hyperlink w:anchor="_Toc177545870" w:history="1">
            <w:r w:rsidRPr="001C4634">
              <w:rPr>
                <w:rStyle w:val="Hyperlink"/>
                <w:noProof/>
              </w:rPr>
              <w:t>Accessing the Best Practices Inventory</w:t>
            </w:r>
            <w:r>
              <w:rPr>
                <w:noProof/>
                <w:webHidden/>
              </w:rPr>
              <w:tab/>
            </w:r>
            <w:r>
              <w:rPr>
                <w:noProof/>
                <w:webHidden/>
              </w:rPr>
              <w:fldChar w:fldCharType="begin"/>
            </w:r>
            <w:r>
              <w:rPr>
                <w:noProof/>
                <w:webHidden/>
              </w:rPr>
              <w:instrText xml:space="preserve"> PAGEREF _Toc177545870 \h </w:instrText>
            </w:r>
            <w:r>
              <w:rPr>
                <w:noProof/>
                <w:webHidden/>
              </w:rPr>
            </w:r>
            <w:r>
              <w:rPr>
                <w:noProof/>
                <w:webHidden/>
              </w:rPr>
              <w:fldChar w:fldCharType="separate"/>
            </w:r>
            <w:r w:rsidR="00ED4948">
              <w:rPr>
                <w:noProof/>
                <w:webHidden/>
              </w:rPr>
              <w:t>1</w:t>
            </w:r>
            <w:r>
              <w:rPr>
                <w:noProof/>
                <w:webHidden/>
              </w:rPr>
              <w:fldChar w:fldCharType="end"/>
            </w:r>
          </w:hyperlink>
        </w:p>
        <w:p w14:paraId="481873D0" w14:textId="537CFA34" w:rsidR="00663517" w:rsidRDefault="00663517">
          <w:pPr>
            <w:pStyle w:val="TOC1"/>
            <w:tabs>
              <w:tab w:val="right" w:leader="dot" w:pos="9350"/>
            </w:tabs>
            <w:rPr>
              <w:noProof/>
            </w:rPr>
          </w:pPr>
          <w:hyperlink w:anchor="_Toc177545871" w:history="1">
            <w:r w:rsidRPr="001C4634">
              <w:rPr>
                <w:rStyle w:val="Hyperlink"/>
                <w:noProof/>
              </w:rPr>
              <w:t>Completing the Best Practices Inventory</w:t>
            </w:r>
            <w:r>
              <w:rPr>
                <w:noProof/>
                <w:webHidden/>
              </w:rPr>
              <w:tab/>
            </w:r>
            <w:r>
              <w:rPr>
                <w:noProof/>
                <w:webHidden/>
              </w:rPr>
              <w:fldChar w:fldCharType="begin"/>
            </w:r>
            <w:r>
              <w:rPr>
                <w:noProof/>
                <w:webHidden/>
              </w:rPr>
              <w:instrText xml:space="preserve"> PAGEREF _Toc177545871 \h </w:instrText>
            </w:r>
            <w:r>
              <w:rPr>
                <w:noProof/>
                <w:webHidden/>
              </w:rPr>
            </w:r>
            <w:r>
              <w:rPr>
                <w:noProof/>
                <w:webHidden/>
              </w:rPr>
              <w:fldChar w:fldCharType="separate"/>
            </w:r>
            <w:r w:rsidR="00ED4948">
              <w:rPr>
                <w:noProof/>
                <w:webHidden/>
              </w:rPr>
              <w:t>5</w:t>
            </w:r>
            <w:r>
              <w:rPr>
                <w:noProof/>
                <w:webHidden/>
              </w:rPr>
              <w:fldChar w:fldCharType="end"/>
            </w:r>
          </w:hyperlink>
        </w:p>
        <w:p w14:paraId="6D1FCFFF" w14:textId="58D27FB1" w:rsidR="00663517" w:rsidRDefault="00663517">
          <w:pPr>
            <w:pStyle w:val="TOC1"/>
            <w:tabs>
              <w:tab w:val="right" w:leader="dot" w:pos="9350"/>
            </w:tabs>
            <w:rPr>
              <w:noProof/>
            </w:rPr>
          </w:pPr>
          <w:hyperlink w:anchor="_Toc177545872" w:history="1">
            <w:r w:rsidRPr="001C4634">
              <w:rPr>
                <w:rStyle w:val="Hyperlink"/>
                <w:noProof/>
              </w:rPr>
              <w:t>Submitting the Best Practices Inventory</w:t>
            </w:r>
            <w:r>
              <w:rPr>
                <w:noProof/>
                <w:webHidden/>
              </w:rPr>
              <w:tab/>
            </w:r>
            <w:r>
              <w:rPr>
                <w:noProof/>
                <w:webHidden/>
              </w:rPr>
              <w:fldChar w:fldCharType="begin"/>
            </w:r>
            <w:r>
              <w:rPr>
                <w:noProof/>
                <w:webHidden/>
              </w:rPr>
              <w:instrText xml:space="preserve"> PAGEREF _Toc177545872 \h </w:instrText>
            </w:r>
            <w:r>
              <w:rPr>
                <w:noProof/>
                <w:webHidden/>
              </w:rPr>
            </w:r>
            <w:r>
              <w:rPr>
                <w:noProof/>
                <w:webHidden/>
              </w:rPr>
              <w:fldChar w:fldCharType="separate"/>
            </w:r>
            <w:r w:rsidR="00ED4948">
              <w:rPr>
                <w:noProof/>
                <w:webHidden/>
              </w:rPr>
              <w:t>11</w:t>
            </w:r>
            <w:r>
              <w:rPr>
                <w:noProof/>
                <w:webHidden/>
              </w:rPr>
              <w:fldChar w:fldCharType="end"/>
            </w:r>
          </w:hyperlink>
        </w:p>
        <w:p w14:paraId="787B56E1" w14:textId="38C53570" w:rsidR="00663517" w:rsidRDefault="00663517">
          <w:pPr>
            <w:pStyle w:val="TOC1"/>
            <w:tabs>
              <w:tab w:val="right" w:leader="dot" w:pos="9350"/>
            </w:tabs>
            <w:rPr>
              <w:noProof/>
            </w:rPr>
          </w:pPr>
          <w:hyperlink w:anchor="_Toc177545873" w:history="1">
            <w:r w:rsidRPr="001C4634">
              <w:rPr>
                <w:rStyle w:val="Hyperlink"/>
                <w:noProof/>
              </w:rPr>
              <w:t>Help Desk Assistance</w:t>
            </w:r>
            <w:r>
              <w:rPr>
                <w:noProof/>
                <w:webHidden/>
              </w:rPr>
              <w:tab/>
            </w:r>
            <w:r>
              <w:rPr>
                <w:noProof/>
                <w:webHidden/>
              </w:rPr>
              <w:fldChar w:fldCharType="begin"/>
            </w:r>
            <w:r>
              <w:rPr>
                <w:noProof/>
                <w:webHidden/>
              </w:rPr>
              <w:instrText xml:space="preserve"> PAGEREF _Toc177545873 \h </w:instrText>
            </w:r>
            <w:r>
              <w:rPr>
                <w:noProof/>
                <w:webHidden/>
              </w:rPr>
            </w:r>
            <w:r>
              <w:rPr>
                <w:noProof/>
                <w:webHidden/>
              </w:rPr>
              <w:fldChar w:fldCharType="separate"/>
            </w:r>
            <w:r w:rsidR="00ED4948">
              <w:rPr>
                <w:noProof/>
                <w:webHidden/>
              </w:rPr>
              <w:t>13</w:t>
            </w:r>
            <w:r>
              <w:rPr>
                <w:noProof/>
                <w:webHidden/>
              </w:rPr>
              <w:fldChar w:fldCharType="end"/>
            </w:r>
          </w:hyperlink>
        </w:p>
        <w:p w14:paraId="29560D7B" w14:textId="2EC0EFA6" w:rsidR="00663517" w:rsidRDefault="00663517">
          <w:r>
            <w:rPr>
              <w:b/>
              <w:bCs/>
              <w:noProof/>
            </w:rPr>
            <w:fldChar w:fldCharType="end"/>
          </w:r>
        </w:p>
      </w:sdtContent>
    </w:sdt>
    <w:p w14:paraId="340E190B" w14:textId="694AA117" w:rsidR="00542045" w:rsidRDefault="00542045" w:rsidP="00542045"/>
    <w:sectPr w:rsidR="0054204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CB3F0B"/>
    <w:multiLevelType w:val="multilevel"/>
    <w:tmpl w:val="934C6C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6126A74"/>
    <w:multiLevelType w:val="multilevel"/>
    <w:tmpl w:val="6E2061F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80A649C"/>
    <w:multiLevelType w:val="multilevel"/>
    <w:tmpl w:val="08FCEC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85940BE"/>
    <w:multiLevelType w:val="multilevel"/>
    <w:tmpl w:val="E8E4354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5456E4D"/>
    <w:multiLevelType w:val="multilevel"/>
    <w:tmpl w:val="7ACC7D4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AC330D1"/>
    <w:multiLevelType w:val="multilevel"/>
    <w:tmpl w:val="DF6A672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44897733"/>
    <w:multiLevelType w:val="multilevel"/>
    <w:tmpl w:val="3E8045B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6314362B"/>
    <w:multiLevelType w:val="multilevel"/>
    <w:tmpl w:val="9A1A3F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2421EF7"/>
    <w:multiLevelType w:val="multilevel"/>
    <w:tmpl w:val="4FF6FE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29567925">
    <w:abstractNumId w:val="7"/>
  </w:num>
  <w:num w:numId="2" w16cid:durableId="1706327914">
    <w:abstractNumId w:val="8"/>
  </w:num>
  <w:num w:numId="3" w16cid:durableId="468783979">
    <w:abstractNumId w:val="2"/>
  </w:num>
  <w:num w:numId="4" w16cid:durableId="666323225">
    <w:abstractNumId w:val="4"/>
  </w:num>
  <w:num w:numId="5" w16cid:durableId="1485775297">
    <w:abstractNumId w:val="5"/>
  </w:num>
  <w:num w:numId="6" w16cid:durableId="149955182">
    <w:abstractNumId w:val="3"/>
  </w:num>
  <w:num w:numId="7" w16cid:durableId="980619794">
    <w:abstractNumId w:val="1"/>
  </w:num>
  <w:num w:numId="8" w16cid:durableId="31275125">
    <w:abstractNumId w:val="6"/>
  </w:num>
  <w:num w:numId="9" w16cid:durableId="59621308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0FEE"/>
    <w:rsid w:val="0006533E"/>
    <w:rsid w:val="00083456"/>
    <w:rsid w:val="000A769A"/>
    <w:rsid w:val="002E1EBC"/>
    <w:rsid w:val="00323BEF"/>
    <w:rsid w:val="00392CD3"/>
    <w:rsid w:val="00434F2D"/>
    <w:rsid w:val="00473FC4"/>
    <w:rsid w:val="00495093"/>
    <w:rsid w:val="004B01C7"/>
    <w:rsid w:val="00542045"/>
    <w:rsid w:val="005D3A38"/>
    <w:rsid w:val="006310CF"/>
    <w:rsid w:val="0064428E"/>
    <w:rsid w:val="0065751B"/>
    <w:rsid w:val="00660FEE"/>
    <w:rsid w:val="00663517"/>
    <w:rsid w:val="00701B42"/>
    <w:rsid w:val="00702D27"/>
    <w:rsid w:val="007A1C51"/>
    <w:rsid w:val="00803A3F"/>
    <w:rsid w:val="00835017"/>
    <w:rsid w:val="00885875"/>
    <w:rsid w:val="008C72EA"/>
    <w:rsid w:val="0091151B"/>
    <w:rsid w:val="009D65F6"/>
    <w:rsid w:val="00A8365B"/>
    <w:rsid w:val="00CA5345"/>
    <w:rsid w:val="00D322C3"/>
    <w:rsid w:val="00DE200A"/>
    <w:rsid w:val="00DF5972"/>
    <w:rsid w:val="00E0424A"/>
    <w:rsid w:val="00E16563"/>
    <w:rsid w:val="00ED4948"/>
    <w:rsid w:val="00FA2C32"/>
    <w:rsid w:val="00FF36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4085F2"/>
  <w15:chartTrackingRefBased/>
  <w15:docId w15:val="{FA703185-AD9F-4557-BCBF-9E0ADEDAA3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Title"/>
    <w:next w:val="Normal"/>
    <w:link w:val="Heading1Char"/>
    <w:uiPriority w:val="9"/>
    <w:qFormat/>
    <w:rsid w:val="00663517"/>
    <w:pPr>
      <w:outlineLvl w:val="0"/>
    </w:pPr>
  </w:style>
  <w:style w:type="paragraph" w:styleId="Heading2">
    <w:name w:val="heading 2"/>
    <w:basedOn w:val="Normal"/>
    <w:next w:val="Normal"/>
    <w:link w:val="Heading2Char"/>
    <w:uiPriority w:val="9"/>
    <w:unhideWhenUsed/>
    <w:qFormat/>
    <w:rsid w:val="00663517"/>
    <w:pPr>
      <w:jc w:val="center"/>
      <w:outlineLvl w:val="1"/>
    </w:pPr>
    <w:rPr>
      <w:i/>
      <w:iCs/>
    </w:rPr>
  </w:style>
  <w:style w:type="paragraph" w:styleId="Heading3">
    <w:name w:val="heading 3"/>
    <w:basedOn w:val="Normal"/>
    <w:next w:val="Normal"/>
    <w:link w:val="Heading3Char"/>
    <w:uiPriority w:val="9"/>
    <w:semiHidden/>
    <w:unhideWhenUsed/>
    <w:qFormat/>
    <w:rsid w:val="00660FE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60FE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60FE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60FE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60FE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60FE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60FE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63517"/>
    <w:rPr>
      <w:sz w:val="28"/>
      <w:szCs w:val="28"/>
    </w:rPr>
  </w:style>
  <w:style w:type="character" w:customStyle="1" w:styleId="Heading2Char">
    <w:name w:val="Heading 2 Char"/>
    <w:basedOn w:val="DefaultParagraphFont"/>
    <w:link w:val="Heading2"/>
    <w:uiPriority w:val="9"/>
    <w:rsid w:val="00663517"/>
    <w:rPr>
      <w:i/>
      <w:iCs/>
    </w:rPr>
  </w:style>
  <w:style w:type="character" w:customStyle="1" w:styleId="Heading3Char">
    <w:name w:val="Heading 3 Char"/>
    <w:basedOn w:val="DefaultParagraphFont"/>
    <w:link w:val="Heading3"/>
    <w:uiPriority w:val="9"/>
    <w:semiHidden/>
    <w:rsid w:val="00660FE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60FE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60FE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60FE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60FE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60FE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60FEE"/>
    <w:rPr>
      <w:rFonts w:eastAsiaTheme="majorEastAsia" w:cstheme="majorBidi"/>
      <w:color w:val="272727" w:themeColor="text1" w:themeTint="D8"/>
    </w:rPr>
  </w:style>
  <w:style w:type="paragraph" w:styleId="Title">
    <w:name w:val="Title"/>
    <w:basedOn w:val="Normal"/>
    <w:next w:val="Normal"/>
    <w:link w:val="TitleChar"/>
    <w:uiPriority w:val="10"/>
    <w:qFormat/>
    <w:rsid w:val="00663517"/>
    <w:pPr>
      <w:jc w:val="center"/>
    </w:pPr>
    <w:rPr>
      <w:sz w:val="28"/>
      <w:szCs w:val="28"/>
    </w:rPr>
  </w:style>
  <w:style w:type="character" w:customStyle="1" w:styleId="TitleChar">
    <w:name w:val="Title Char"/>
    <w:basedOn w:val="DefaultParagraphFont"/>
    <w:link w:val="Title"/>
    <w:uiPriority w:val="10"/>
    <w:rsid w:val="00663517"/>
    <w:rPr>
      <w:sz w:val="28"/>
      <w:szCs w:val="28"/>
    </w:rPr>
  </w:style>
  <w:style w:type="paragraph" w:styleId="Subtitle">
    <w:name w:val="Subtitle"/>
    <w:basedOn w:val="Normal"/>
    <w:next w:val="Normal"/>
    <w:link w:val="SubtitleChar"/>
    <w:uiPriority w:val="11"/>
    <w:qFormat/>
    <w:rsid w:val="00660FE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60FE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60FEE"/>
    <w:pPr>
      <w:spacing w:before="160"/>
      <w:jc w:val="center"/>
    </w:pPr>
    <w:rPr>
      <w:i/>
      <w:iCs/>
      <w:color w:val="404040" w:themeColor="text1" w:themeTint="BF"/>
    </w:rPr>
  </w:style>
  <w:style w:type="character" w:customStyle="1" w:styleId="QuoteChar">
    <w:name w:val="Quote Char"/>
    <w:basedOn w:val="DefaultParagraphFont"/>
    <w:link w:val="Quote"/>
    <w:uiPriority w:val="29"/>
    <w:rsid w:val="00660FEE"/>
    <w:rPr>
      <w:i/>
      <w:iCs/>
      <w:color w:val="404040" w:themeColor="text1" w:themeTint="BF"/>
    </w:rPr>
  </w:style>
  <w:style w:type="paragraph" w:styleId="ListParagraph">
    <w:name w:val="List Paragraph"/>
    <w:basedOn w:val="Normal"/>
    <w:uiPriority w:val="34"/>
    <w:qFormat/>
    <w:rsid w:val="00660FEE"/>
    <w:pPr>
      <w:ind w:left="720"/>
      <w:contextualSpacing/>
    </w:pPr>
  </w:style>
  <w:style w:type="character" w:styleId="IntenseEmphasis">
    <w:name w:val="Intense Emphasis"/>
    <w:basedOn w:val="DefaultParagraphFont"/>
    <w:uiPriority w:val="21"/>
    <w:qFormat/>
    <w:rsid w:val="00660FEE"/>
    <w:rPr>
      <w:i/>
      <w:iCs/>
      <w:color w:val="0F4761" w:themeColor="accent1" w:themeShade="BF"/>
    </w:rPr>
  </w:style>
  <w:style w:type="paragraph" w:styleId="IntenseQuote">
    <w:name w:val="Intense Quote"/>
    <w:basedOn w:val="Normal"/>
    <w:next w:val="Normal"/>
    <w:link w:val="IntenseQuoteChar"/>
    <w:uiPriority w:val="30"/>
    <w:qFormat/>
    <w:rsid w:val="00660FE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60FEE"/>
    <w:rPr>
      <w:i/>
      <w:iCs/>
      <w:color w:val="0F4761" w:themeColor="accent1" w:themeShade="BF"/>
    </w:rPr>
  </w:style>
  <w:style w:type="character" w:styleId="IntenseReference">
    <w:name w:val="Intense Reference"/>
    <w:basedOn w:val="DefaultParagraphFont"/>
    <w:uiPriority w:val="32"/>
    <w:qFormat/>
    <w:rsid w:val="00660FEE"/>
    <w:rPr>
      <w:b/>
      <w:bCs/>
      <w:smallCaps/>
      <w:color w:val="0F4761" w:themeColor="accent1" w:themeShade="BF"/>
      <w:spacing w:val="5"/>
    </w:rPr>
  </w:style>
  <w:style w:type="character" w:styleId="Hyperlink">
    <w:name w:val="Hyperlink"/>
    <w:basedOn w:val="DefaultParagraphFont"/>
    <w:uiPriority w:val="99"/>
    <w:unhideWhenUsed/>
    <w:rsid w:val="00660FEE"/>
    <w:rPr>
      <w:color w:val="467886" w:themeColor="hyperlink"/>
      <w:u w:val="single"/>
    </w:rPr>
  </w:style>
  <w:style w:type="character" w:styleId="UnresolvedMention">
    <w:name w:val="Unresolved Mention"/>
    <w:basedOn w:val="DefaultParagraphFont"/>
    <w:uiPriority w:val="99"/>
    <w:semiHidden/>
    <w:unhideWhenUsed/>
    <w:rsid w:val="00660FEE"/>
    <w:rPr>
      <w:color w:val="605E5C"/>
      <w:shd w:val="clear" w:color="auto" w:fill="E1DFDD"/>
    </w:rPr>
  </w:style>
  <w:style w:type="paragraph" w:styleId="TOCHeading">
    <w:name w:val="TOC Heading"/>
    <w:basedOn w:val="Heading1"/>
    <w:next w:val="Normal"/>
    <w:uiPriority w:val="39"/>
    <w:unhideWhenUsed/>
    <w:qFormat/>
    <w:rsid w:val="00663517"/>
    <w:pPr>
      <w:spacing w:before="240" w:after="0"/>
      <w:outlineLvl w:val="9"/>
    </w:pPr>
    <w:rPr>
      <w:kern w:val="0"/>
      <w:sz w:val="32"/>
      <w:szCs w:val="32"/>
      <w14:ligatures w14:val="none"/>
    </w:rPr>
  </w:style>
  <w:style w:type="paragraph" w:styleId="TOC1">
    <w:name w:val="toc 1"/>
    <w:basedOn w:val="Normal"/>
    <w:next w:val="Normal"/>
    <w:autoRedefine/>
    <w:uiPriority w:val="39"/>
    <w:unhideWhenUsed/>
    <w:rsid w:val="00663517"/>
    <w:pPr>
      <w:spacing w:after="100"/>
    </w:pPr>
  </w:style>
  <w:style w:type="paragraph" w:styleId="TOC2">
    <w:name w:val="toc 2"/>
    <w:basedOn w:val="Normal"/>
    <w:next w:val="Normal"/>
    <w:autoRedefine/>
    <w:uiPriority w:val="39"/>
    <w:unhideWhenUsed/>
    <w:rsid w:val="00663517"/>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822186">
      <w:bodyDiv w:val="1"/>
      <w:marLeft w:val="0"/>
      <w:marRight w:val="0"/>
      <w:marTop w:val="0"/>
      <w:marBottom w:val="0"/>
      <w:divBdr>
        <w:top w:val="none" w:sz="0" w:space="0" w:color="auto"/>
        <w:left w:val="none" w:sz="0" w:space="0" w:color="auto"/>
        <w:bottom w:val="none" w:sz="0" w:space="0" w:color="auto"/>
        <w:right w:val="none" w:sz="0" w:space="0" w:color="auto"/>
      </w:divBdr>
    </w:div>
    <w:div w:id="133907939">
      <w:bodyDiv w:val="1"/>
      <w:marLeft w:val="0"/>
      <w:marRight w:val="0"/>
      <w:marTop w:val="0"/>
      <w:marBottom w:val="0"/>
      <w:divBdr>
        <w:top w:val="none" w:sz="0" w:space="0" w:color="auto"/>
        <w:left w:val="none" w:sz="0" w:space="0" w:color="auto"/>
        <w:bottom w:val="none" w:sz="0" w:space="0" w:color="auto"/>
        <w:right w:val="none" w:sz="0" w:space="0" w:color="auto"/>
      </w:divBdr>
    </w:div>
    <w:div w:id="390620629">
      <w:bodyDiv w:val="1"/>
      <w:marLeft w:val="0"/>
      <w:marRight w:val="0"/>
      <w:marTop w:val="0"/>
      <w:marBottom w:val="0"/>
      <w:divBdr>
        <w:top w:val="none" w:sz="0" w:space="0" w:color="auto"/>
        <w:left w:val="none" w:sz="0" w:space="0" w:color="auto"/>
        <w:bottom w:val="none" w:sz="0" w:space="0" w:color="auto"/>
        <w:right w:val="none" w:sz="0" w:space="0" w:color="auto"/>
      </w:divBdr>
      <w:divsChild>
        <w:div w:id="1463233303">
          <w:marLeft w:val="360"/>
          <w:marRight w:val="0"/>
          <w:marTop w:val="0"/>
          <w:marBottom w:val="0"/>
          <w:divBdr>
            <w:top w:val="none" w:sz="0" w:space="0" w:color="auto"/>
            <w:left w:val="none" w:sz="0" w:space="0" w:color="auto"/>
            <w:bottom w:val="none" w:sz="0" w:space="0" w:color="auto"/>
            <w:right w:val="none" w:sz="0" w:space="0" w:color="auto"/>
          </w:divBdr>
        </w:div>
        <w:div w:id="319772797">
          <w:marLeft w:val="0"/>
          <w:marRight w:val="0"/>
          <w:marTop w:val="0"/>
          <w:marBottom w:val="0"/>
          <w:divBdr>
            <w:top w:val="none" w:sz="0" w:space="0" w:color="auto"/>
            <w:left w:val="none" w:sz="0" w:space="0" w:color="auto"/>
            <w:bottom w:val="none" w:sz="0" w:space="0" w:color="auto"/>
            <w:right w:val="none" w:sz="0" w:space="0" w:color="auto"/>
          </w:divBdr>
        </w:div>
      </w:divsChild>
    </w:div>
    <w:div w:id="935209389">
      <w:bodyDiv w:val="1"/>
      <w:marLeft w:val="0"/>
      <w:marRight w:val="0"/>
      <w:marTop w:val="0"/>
      <w:marBottom w:val="0"/>
      <w:divBdr>
        <w:top w:val="none" w:sz="0" w:space="0" w:color="auto"/>
        <w:left w:val="none" w:sz="0" w:space="0" w:color="auto"/>
        <w:bottom w:val="none" w:sz="0" w:space="0" w:color="auto"/>
        <w:right w:val="none" w:sz="0" w:space="0" w:color="auto"/>
      </w:divBdr>
    </w:div>
    <w:div w:id="1088698713">
      <w:bodyDiv w:val="1"/>
      <w:marLeft w:val="0"/>
      <w:marRight w:val="0"/>
      <w:marTop w:val="0"/>
      <w:marBottom w:val="0"/>
      <w:divBdr>
        <w:top w:val="none" w:sz="0" w:space="0" w:color="auto"/>
        <w:left w:val="none" w:sz="0" w:space="0" w:color="auto"/>
        <w:bottom w:val="none" w:sz="0" w:space="0" w:color="auto"/>
        <w:right w:val="none" w:sz="0" w:space="0" w:color="auto"/>
      </w:divBdr>
      <w:divsChild>
        <w:div w:id="380784836">
          <w:marLeft w:val="0"/>
          <w:marRight w:val="0"/>
          <w:marTop w:val="0"/>
          <w:marBottom w:val="0"/>
          <w:divBdr>
            <w:top w:val="none" w:sz="0" w:space="0" w:color="auto"/>
            <w:left w:val="none" w:sz="0" w:space="0" w:color="auto"/>
            <w:bottom w:val="none" w:sz="0" w:space="0" w:color="auto"/>
            <w:right w:val="none" w:sz="0" w:space="0" w:color="auto"/>
          </w:divBdr>
        </w:div>
        <w:div w:id="450830172">
          <w:marLeft w:val="0"/>
          <w:marRight w:val="0"/>
          <w:marTop w:val="0"/>
          <w:marBottom w:val="0"/>
          <w:divBdr>
            <w:top w:val="none" w:sz="0" w:space="0" w:color="auto"/>
            <w:left w:val="none" w:sz="0" w:space="0" w:color="auto"/>
            <w:bottom w:val="none" w:sz="0" w:space="0" w:color="auto"/>
            <w:right w:val="none" w:sz="0" w:space="0" w:color="auto"/>
          </w:divBdr>
        </w:div>
      </w:divsChild>
    </w:div>
    <w:div w:id="1192113213">
      <w:bodyDiv w:val="1"/>
      <w:marLeft w:val="0"/>
      <w:marRight w:val="0"/>
      <w:marTop w:val="0"/>
      <w:marBottom w:val="0"/>
      <w:divBdr>
        <w:top w:val="none" w:sz="0" w:space="0" w:color="auto"/>
        <w:left w:val="none" w:sz="0" w:space="0" w:color="auto"/>
        <w:bottom w:val="none" w:sz="0" w:space="0" w:color="auto"/>
        <w:right w:val="none" w:sz="0" w:space="0" w:color="auto"/>
      </w:divBdr>
    </w:div>
    <w:div w:id="1335574008">
      <w:bodyDiv w:val="1"/>
      <w:marLeft w:val="0"/>
      <w:marRight w:val="0"/>
      <w:marTop w:val="0"/>
      <w:marBottom w:val="0"/>
      <w:divBdr>
        <w:top w:val="none" w:sz="0" w:space="0" w:color="auto"/>
        <w:left w:val="none" w:sz="0" w:space="0" w:color="auto"/>
        <w:bottom w:val="none" w:sz="0" w:space="0" w:color="auto"/>
        <w:right w:val="none" w:sz="0" w:space="0" w:color="auto"/>
      </w:divBdr>
      <w:divsChild>
        <w:div w:id="1277447032">
          <w:marLeft w:val="0"/>
          <w:marRight w:val="0"/>
          <w:marTop w:val="0"/>
          <w:marBottom w:val="0"/>
          <w:divBdr>
            <w:top w:val="none" w:sz="0" w:space="0" w:color="auto"/>
            <w:left w:val="none" w:sz="0" w:space="0" w:color="auto"/>
            <w:bottom w:val="none" w:sz="0" w:space="0" w:color="auto"/>
            <w:right w:val="none" w:sz="0" w:space="0" w:color="auto"/>
          </w:divBdr>
        </w:div>
        <w:div w:id="1498613245">
          <w:marLeft w:val="0"/>
          <w:marRight w:val="0"/>
          <w:marTop w:val="0"/>
          <w:marBottom w:val="0"/>
          <w:divBdr>
            <w:top w:val="none" w:sz="0" w:space="0" w:color="auto"/>
            <w:left w:val="none" w:sz="0" w:space="0" w:color="auto"/>
            <w:bottom w:val="none" w:sz="0" w:space="0" w:color="auto"/>
            <w:right w:val="none" w:sz="0" w:space="0" w:color="auto"/>
          </w:divBdr>
        </w:div>
      </w:divsChild>
    </w:div>
    <w:div w:id="1533879093">
      <w:bodyDiv w:val="1"/>
      <w:marLeft w:val="0"/>
      <w:marRight w:val="0"/>
      <w:marTop w:val="0"/>
      <w:marBottom w:val="0"/>
      <w:divBdr>
        <w:top w:val="none" w:sz="0" w:space="0" w:color="auto"/>
        <w:left w:val="none" w:sz="0" w:space="0" w:color="auto"/>
        <w:bottom w:val="none" w:sz="0" w:space="0" w:color="auto"/>
        <w:right w:val="none" w:sz="0" w:space="0" w:color="auto"/>
      </w:divBdr>
    </w:div>
    <w:div w:id="1699815476">
      <w:bodyDiv w:val="1"/>
      <w:marLeft w:val="0"/>
      <w:marRight w:val="0"/>
      <w:marTop w:val="0"/>
      <w:marBottom w:val="0"/>
      <w:divBdr>
        <w:top w:val="none" w:sz="0" w:space="0" w:color="auto"/>
        <w:left w:val="none" w:sz="0" w:space="0" w:color="auto"/>
        <w:bottom w:val="none" w:sz="0" w:space="0" w:color="auto"/>
        <w:right w:val="none" w:sz="0" w:space="0" w:color="auto"/>
      </w:divBdr>
    </w:div>
    <w:div w:id="1727728076">
      <w:bodyDiv w:val="1"/>
      <w:marLeft w:val="0"/>
      <w:marRight w:val="0"/>
      <w:marTop w:val="0"/>
      <w:marBottom w:val="0"/>
      <w:divBdr>
        <w:top w:val="none" w:sz="0" w:space="0" w:color="auto"/>
        <w:left w:val="none" w:sz="0" w:space="0" w:color="auto"/>
        <w:bottom w:val="none" w:sz="0" w:space="0" w:color="auto"/>
        <w:right w:val="none" w:sz="0" w:space="0" w:color="auto"/>
      </w:divBdr>
    </w:div>
    <w:div w:id="1941184805">
      <w:bodyDiv w:val="1"/>
      <w:marLeft w:val="0"/>
      <w:marRight w:val="0"/>
      <w:marTop w:val="0"/>
      <w:marBottom w:val="0"/>
      <w:divBdr>
        <w:top w:val="none" w:sz="0" w:space="0" w:color="auto"/>
        <w:left w:val="none" w:sz="0" w:space="0" w:color="auto"/>
        <w:bottom w:val="none" w:sz="0" w:space="0" w:color="auto"/>
        <w:right w:val="none" w:sz="0" w:space="0" w:color="auto"/>
      </w:divBdr>
      <w:divsChild>
        <w:div w:id="76026553">
          <w:marLeft w:val="360"/>
          <w:marRight w:val="0"/>
          <w:marTop w:val="0"/>
          <w:marBottom w:val="0"/>
          <w:divBdr>
            <w:top w:val="none" w:sz="0" w:space="0" w:color="auto"/>
            <w:left w:val="none" w:sz="0" w:space="0" w:color="auto"/>
            <w:bottom w:val="none" w:sz="0" w:space="0" w:color="auto"/>
            <w:right w:val="none" w:sz="0" w:space="0" w:color="auto"/>
          </w:divBdr>
        </w:div>
        <w:div w:id="1596091345">
          <w:marLeft w:val="0"/>
          <w:marRight w:val="0"/>
          <w:marTop w:val="0"/>
          <w:marBottom w:val="0"/>
          <w:divBdr>
            <w:top w:val="none" w:sz="0" w:space="0" w:color="auto"/>
            <w:left w:val="none" w:sz="0" w:space="0" w:color="auto"/>
            <w:bottom w:val="none" w:sz="0" w:space="0" w:color="auto"/>
            <w:right w:val="none" w:sz="0" w:space="0" w:color="auto"/>
          </w:divBdr>
        </w:div>
      </w:divsChild>
    </w:div>
    <w:div w:id="20364186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theme" Target="theme/theme1.xml"/><Relationship Id="rId21" Type="http://schemas.openxmlformats.org/officeDocument/2006/relationships/image" Target="media/image13.png"/><Relationship Id="rId34" Type="http://schemas.openxmlformats.org/officeDocument/2006/relationships/image" Target="media/image26.pn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hyperlink" Target="https://fast.dca.nj.gov" TargetMode="Externa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hyperlink" Target="mailto:Matthew.Gallello@dca.nj.gov" TargetMode="External"/><Relationship Id="rId5" Type="http://schemas.openxmlformats.org/officeDocument/2006/relationships/webSettings" Target="webSettings.xml"/><Relationship Id="rId15" Type="http://schemas.openxmlformats.org/officeDocument/2006/relationships/hyperlink" Target="mailto:helpdesk@dca.nj.gov" TargetMode="External"/><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8" Type="http://schemas.openxmlformats.org/officeDocument/2006/relationships/hyperlink" Target="https://www.nj.gov/dca/divisions/dlgs/pdf/NJ%20DCA%20FAST%20Portal%20Registration%20Guide.pdf"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ABA37F-40E2-4FED-9569-7FF81C1C46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1484</Words>
  <Characters>8464</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 Dexter [DCA]</dc:creator>
  <cp:keywords/>
  <dc:description/>
  <cp:lastModifiedBy>Martucci, Jason [DCA]</cp:lastModifiedBy>
  <cp:revision>3</cp:revision>
  <cp:lastPrinted>2024-09-18T14:19:00Z</cp:lastPrinted>
  <dcterms:created xsi:type="dcterms:W3CDTF">2025-09-02T20:32:00Z</dcterms:created>
  <dcterms:modified xsi:type="dcterms:W3CDTF">2025-09-10T14:05:00Z</dcterms:modified>
</cp:coreProperties>
</file>